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topFromText="658" w:vertAnchor="page" w:horzAnchor="margin" w:tblpXSpec="center" w:tblpY="10349"/>
        <w:tblW w:w="107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20"/>
        <w:gridCol w:w="97"/>
        <w:gridCol w:w="707"/>
        <w:gridCol w:w="620"/>
        <w:gridCol w:w="1272"/>
        <w:gridCol w:w="1500"/>
        <w:gridCol w:w="1272"/>
        <w:gridCol w:w="1413"/>
        <w:gridCol w:w="1272"/>
        <w:gridCol w:w="378"/>
        <w:gridCol w:w="1122"/>
      </w:tblGrid>
      <w:tr w:rsidR="00CF2F1B" w:rsidRPr="00312A34" w14:paraId="26E904FB" w14:textId="77777777" w:rsidTr="00CF2F1B">
        <w:trPr>
          <w:trHeight w:val="284"/>
        </w:trPr>
        <w:tc>
          <w:tcPr>
            <w:tcW w:w="1123" w:type="dxa"/>
            <w:tcBorders>
              <w:top w:val="single" w:sz="4" w:space="0" w:color="000000"/>
              <w:left w:val="single" w:sz="4" w:space="0" w:color="000000"/>
              <w:bottom w:val="single" w:sz="4" w:space="0" w:color="000000"/>
              <w:right w:val="single" w:sz="4" w:space="0" w:color="000000"/>
            </w:tcBorders>
          </w:tcPr>
          <w:p w14:paraId="54670BE8" w14:textId="621FF329"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ČÍSLO REVIZE</w:t>
            </w:r>
          </w:p>
        </w:tc>
        <w:tc>
          <w:tcPr>
            <w:tcW w:w="1397" w:type="dxa"/>
            <w:gridSpan w:val="3"/>
            <w:tcBorders>
              <w:top w:val="single" w:sz="4" w:space="0" w:color="000000"/>
              <w:left w:val="single" w:sz="4" w:space="0" w:color="000000"/>
              <w:bottom w:val="single" w:sz="4" w:space="0" w:color="000000"/>
            </w:tcBorders>
          </w:tcPr>
          <w:p w14:paraId="1040B8B2"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DATUM REVIZE</w:t>
            </w:r>
          </w:p>
        </w:tc>
        <w:tc>
          <w:tcPr>
            <w:tcW w:w="8253" w:type="dxa"/>
            <w:gridSpan w:val="7"/>
            <w:tcBorders>
              <w:top w:val="single" w:sz="4" w:space="0" w:color="000000"/>
              <w:left w:val="single" w:sz="4" w:space="0" w:color="000000"/>
              <w:bottom w:val="single" w:sz="4" w:space="0" w:color="000000"/>
              <w:right w:val="single" w:sz="4" w:space="0" w:color="000000"/>
            </w:tcBorders>
          </w:tcPr>
          <w:p w14:paraId="1DFA5058" w14:textId="77777777" w:rsidR="00CF2F1B" w:rsidRPr="00F32AE6" w:rsidRDefault="00CF2F1B" w:rsidP="00CF2F1B">
            <w:pPr>
              <w:spacing w:before="60" w:after="100" w:afterAutospacing="1" w:line="240" w:lineRule="auto"/>
              <w:ind w:left="-57"/>
              <w:rPr>
                <w:rFonts w:ascii="Arial" w:hAnsi="Arial" w:cs="Arial"/>
                <w:sz w:val="12"/>
                <w:szCs w:val="12"/>
              </w:rPr>
            </w:pPr>
            <w:r w:rsidRPr="00F32AE6">
              <w:rPr>
                <w:rFonts w:ascii="Arial" w:hAnsi="Arial" w:cs="Arial"/>
                <w:sz w:val="12"/>
                <w:szCs w:val="12"/>
              </w:rPr>
              <w:t>POPIS REVIZE</w:t>
            </w:r>
          </w:p>
        </w:tc>
      </w:tr>
      <w:tr w:rsidR="00CF2F1B" w:rsidRPr="00312A34" w14:paraId="04BAC91E" w14:textId="77777777" w:rsidTr="00E54492">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5470CFD3"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2.</w:t>
            </w:r>
          </w:p>
        </w:tc>
        <w:tc>
          <w:tcPr>
            <w:tcW w:w="1397" w:type="dxa"/>
            <w:gridSpan w:val="3"/>
            <w:tcBorders>
              <w:top w:val="single" w:sz="4" w:space="0" w:color="000000"/>
              <w:left w:val="single" w:sz="4" w:space="0" w:color="000000"/>
              <w:bottom w:val="single" w:sz="4" w:space="0" w:color="000000"/>
            </w:tcBorders>
            <w:vAlign w:val="center"/>
          </w:tcPr>
          <w:p w14:paraId="06E1A5CD" w14:textId="2E4EA92E" w:rsidR="00CF2F1B" w:rsidRPr="006F1286" w:rsidRDefault="00D718DB" w:rsidP="006F1286">
            <w:pPr>
              <w:pStyle w:val="PSTabulka"/>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19A25C47" w14:textId="19CFC9E7" w:rsidR="00CF2F1B" w:rsidRPr="006F1286" w:rsidRDefault="00D718DB" w:rsidP="006F1286">
            <w:pPr>
              <w:pStyle w:val="PSTabulka"/>
              <w:rPr>
                <w:sz w:val="16"/>
                <w:szCs w:val="16"/>
              </w:rPr>
            </w:pPr>
            <w:r>
              <w:rPr>
                <w:sz w:val="16"/>
                <w:szCs w:val="16"/>
              </w:rPr>
              <w:t>----</w:t>
            </w:r>
          </w:p>
        </w:tc>
      </w:tr>
      <w:tr w:rsidR="00CF2F1B" w:rsidRPr="00312A34" w14:paraId="29801BD0" w14:textId="77777777" w:rsidTr="006F1286">
        <w:trPr>
          <w:trHeight w:val="284"/>
        </w:trPr>
        <w:tc>
          <w:tcPr>
            <w:tcW w:w="1123" w:type="dxa"/>
            <w:tcBorders>
              <w:top w:val="single" w:sz="4" w:space="0" w:color="000000"/>
              <w:left w:val="single" w:sz="4" w:space="0" w:color="000000"/>
              <w:bottom w:val="single" w:sz="4" w:space="0" w:color="000000"/>
              <w:right w:val="single" w:sz="4" w:space="0" w:color="000000"/>
            </w:tcBorders>
            <w:vAlign w:val="center"/>
          </w:tcPr>
          <w:p w14:paraId="0CC235A7" w14:textId="77777777" w:rsidR="00CF2F1B" w:rsidRPr="0077541E" w:rsidRDefault="00CF2F1B" w:rsidP="00E54492">
            <w:pPr>
              <w:spacing w:before="60" w:after="100" w:afterAutospacing="1" w:line="240" w:lineRule="auto"/>
              <w:rPr>
                <w:rFonts w:ascii="Arial" w:hAnsi="Arial" w:cs="Arial"/>
                <w:sz w:val="16"/>
                <w:szCs w:val="16"/>
              </w:rPr>
            </w:pPr>
            <w:r w:rsidRPr="0077541E">
              <w:rPr>
                <w:rFonts w:ascii="Arial" w:hAnsi="Arial" w:cs="Arial"/>
                <w:sz w:val="16"/>
                <w:szCs w:val="16"/>
              </w:rPr>
              <w:t>1.</w:t>
            </w:r>
          </w:p>
        </w:tc>
        <w:tc>
          <w:tcPr>
            <w:tcW w:w="1397" w:type="dxa"/>
            <w:gridSpan w:val="3"/>
            <w:tcBorders>
              <w:top w:val="single" w:sz="4" w:space="0" w:color="000000"/>
              <w:left w:val="single" w:sz="4" w:space="0" w:color="000000"/>
              <w:bottom w:val="single" w:sz="4" w:space="0" w:color="000000"/>
            </w:tcBorders>
            <w:vAlign w:val="center"/>
          </w:tcPr>
          <w:p w14:paraId="11911286" w14:textId="39AFAD1D" w:rsidR="00CF2F1B" w:rsidRPr="006F1286" w:rsidRDefault="00D718DB" w:rsidP="006F1286">
            <w:pPr>
              <w:pStyle w:val="PSTabulka"/>
              <w:jc w:val="left"/>
              <w:rPr>
                <w:sz w:val="16"/>
                <w:szCs w:val="16"/>
              </w:rPr>
            </w:pPr>
            <w:r>
              <w:rPr>
                <w:sz w:val="16"/>
                <w:szCs w:val="16"/>
              </w:rPr>
              <w:t>----</w:t>
            </w:r>
          </w:p>
        </w:tc>
        <w:tc>
          <w:tcPr>
            <w:tcW w:w="8253" w:type="dxa"/>
            <w:gridSpan w:val="7"/>
            <w:tcBorders>
              <w:top w:val="single" w:sz="4" w:space="0" w:color="000000"/>
              <w:left w:val="single" w:sz="4" w:space="0" w:color="000000"/>
              <w:bottom w:val="single" w:sz="4" w:space="0" w:color="000000"/>
              <w:right w:val="single" w:sz="4" w:space="0" w:color="000000"/>
            </w:tcBorders>
            <w:vAlign w:val="center"/>
          </w:tcPr>
          <w:p w14:paraId="058063C4" w14:textId="2C5D6EEE" w:rsidR="00CF2F1B" w:rsidRPr="006F1286" w:rsidRDefault="00D718DB" w:rsidP="006F1286">
            <w:pPr>
              <w:pStyle w:val="PSTabulka"/>
              <w:rPr>
                <w:sz w:val="16"/>
                <w:szCs w:val="16"/>
              </w:rPr>
            </w:pPr>
            <w:r>
              <w:rPr>
                <w:sz w:val="16"/>
                <w:szCs w:val="16"/>
              </w:rPr>
              <w:t>----</w:t>
            </w:r>
          </w:p>
        </w:tc>
      </w:tr>
      <w:tr w:rsidR="00CF2F1B" w:rsidRPr="00312A34" w14:paraId="4FE3B608" w14:textId="77777777" w:rsidTr="00CF2F1B">
        <w:trPr>
          <w:trHeight w:val="57"/>
        </w:trPr>
        <w:tc>
          <w:tcPr>
            <w:tcW w:w="10773" w:type="dxa"/>
            <w:gridSpan w:val="11"/>
            <w:tcBorders>
              <w:top w:val="single" w:sz="4" w:space="0" w:color="000000"/>
              <w:left w:val="nil"/>
              <w:bottom w:val="single" w:sz="4" w:space="0" w:color="000000"/>
              <w:right w:val="nil"/>
            </w:tcBorders>
          </w:tcPr>
          <w:p w14:paraId="32B7CA96" w14:textId="77777777" w:rsidR="00CF2F1B" w:rsidRPr="00950BF7" w:rsidRDefault="00CF2F1B" w:rsidP="00CF2F1B">
            <w:pPr>
              <w:spacing w:after="0" w:line="240" w:lineRule="auto"/>
              <w:rPr>
                <w:rFonts w:ascii="Arial" w:hAnsi="Arial" w:cs="Arial"/>
                <w:sz w:val="6"/>
                <w:szCs w:val="6"/>
              </w:rPr>
            </w:pPr>
          </w:p>
        </w:tc>
      </w:tr>
      <w:tr w:rsidR="00CF2F1B" w:rsidRPr="00312A34" w14:paraId="02EFF287" w14:textId="77777777" w:rsidTr="00CF2F1B">
        <w:trPr>
          <w:trHeight w:val="17"/>
        </w:trPr>
        <w:tc>
          <w:tcPr>
            <w:tcW w:w="8024" w:type="dxa"/>
            <w:gridSpan w:val="8"/>
            <w:tcBorders>
              <w:top w:val="single" w:sz="4" w:space="0" w:color="000000"/>
              <w:left w:val="single" w:sz="4" w:space="0" w:color="000000"/>
              <w:bottom w:val="nil"/>
            </w:tcBorders>
          </w:tcPr>
          <w:p w14:paraId="6DCB2D11"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GENERÁLNÍ PROJEKTANT:</w:t>
            </w:r>
          </w:p>
        </w:tc>
        <w:tc>
          <w:tcPr>
            <w:tcW w:w="2749" w:type="dxa"/>
            <w:gridSpan w:val="3"/>
            <w:tcBorders>
              <w:top w:val="single" w:sz="4" w:space="0" w:color="000000"/>
              <w:bottom w:val="nil"/>
              <w:right w:val="single" w:sz="4" w:space="0" w:color="000000"/>
            </w:tcBorders>
          </w:tcPr>
          <w:p w14:paraId="268CCF0D" w14:textId="77777777" w:rsidR="00CF2F1B" w:rsidRPr="00312A34" w:rsidRDefault="00CF2F1B" w:rsidP="00CF2F1B">
            <w:pPr>
              <w:spacing w:before="20" w:after="100" w:afterAutospacing="1" w:line="240" w:lineRule="auto"/>
              <w:ind w:left="-57"/>
              <w:rPr>
                <w:rFonts w:ascii="Arial" w:hAnsi="Arial" w:cs="Arial"/>
                <w:sz w:val="8"/>
                <w:szCs w:val="8"/>
              </w:rPr>
            </w:pPr>
            <w:r w:rsidRPr="00312A34">
              <w:rPr>
                <w:rFonts w:ascii="Arial" w:hAnsi="Arial" w:cs="Arial"/>
                <w:sz w:val="8"/>
                <w:szCs w:val="8"/>
              </w:rPr>
              <w:t>OTISK RAZÍTKA:</w:t>
            </w:r>
          </w:p>
        </w:tc>
      </w:tr>
      <w:tr w:rsidR="00CF2F1B" w:rsidRPr="00312A34" w14:paraId="0A574D23" w14:textId="77777777" w:rsidTr="00CF2F1B">
        <w:trPr>
          <w:trHeight w:val="1064"/>
        </w:trPr>
        <w:tc>
          <w:tcPr>
            <w:tcW w:w="8024" w:type="dxa"/>
            <w:gridSpan w:val="8"/>
            <w:tcBorders>
              <w:top w:val="nil"/>
              <w:left w:val="single" w:sz="4" w:space="0" w:color="000000"/>
              <w:bottom w:val="nil"/>
            </w:tcBorders>
          </w:tcPr>
          <w:p w14:paraId="4A37DF7D" w14:textId="77777777" w:rsidR="00CF2F1B" w:rsidRPr="00312A34" w:rsidRDefault="00CF2F1B" w:rsidP="00CF2F1B">
            <w:pPr>
              <w:spacing w:before="120" w:after="0" w:line="240" w:lineRule="auto"/>
              <w:ind w:left="-57"/>
              <w:rPr>
                <w:rFonts w:ascii="Arial" w:hAnsi="Arial" w:cs="Arial"/>
                <w:sz w:val="16"/>
                <w:szCs w:val="16"/>
              </w:rPr>
            </w:pPr>
            <w:r>
              <w:rPr>
                <w:noProof/>
                <w:lang w:eastAsia="cs-CZ"/>
              </w:rPr>
              <w:drawing>
                <wp:anchor distT="0" distB="0" distL="114300" distR="114300" simplePos="0" relativeHeight="251659776" behindDoc="0" locked="0" layoutInCell="1" allowOverlap="1" wp14:anchorId="49E3F689" wp14:editId="3A47C79E">
                  <wp:simplePos x="0" y="0"/>
                  <wp:positionH relativeFrom="column">
                    <wp:posOffset>15240</wp:posOffset>
                  </wp:positionH>
                  <wp:positionV relativeFrom="paragraph">
                    <wp:posOffset>26035</wp:posOffset>
                  </wp:positionV>
                  <wp:extent cx="4078605" cy="583565"/>
                  <wp:effectExtent l="0" t="0" r="0" b="6985"/>
                  <wp:wrapNone/>
                  <wp:docPr id="5" name="Obrázek 5" descr="vychozi vykres - STB - situace - 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ychozi vykres - STB - situace - v3"/>
                          <pic:cNvPicPr>
                            <a:picLocks noChangeAspect="1" noChangeArrowheads="1"/>
                          </pic:cNvPicPr>
                        </pic:nvPicPr>
                        <pic:blipFill>
                          <a:blip r:embed="rId8" cstate="print">
                            <a:extLst>
                              <a:ext uri="{28A0092B-C50C-407E-A947-70E740481C1C}">
                                <a14:useLocalDpi xmlns:a14="http://schemas.microsoft.com/office/drawing/2010/main" val="0"/>
                              </a:ext>
                            </a:extLst>
                          </a:blip>
                          <a:srcRect l="1540" t="39841" r="2142" b="40657"/>
                          <a:stretch>
                            <a:fillRect/>
                          </a:stretch>
                        </pic:blipFill>
                        <pic:spPr bwMode="auto">
                          <a:xfrm>
                            <a:off x="0" y="0"/>
                            <a:ext cx="4078605" cy="5835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49" w:type="dxa"/>
            <w:gridSpan w:val="3"/>
            <w:vMerge w:val="restart"/>
            <w:tcBorders>
              <w:top w:val="nil"/>
              <w:right w:val="single" w:sz="4" w:space="0" w:color="000000"/>
            </w:tcBorders>
          </w:tcPr>
          <w:p w14:paraId="5C858BF6"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DB851E1" w14:textId="77777777" w:rsidTr="00CF2F1B">
        <w:trPr>
          <w:trHeight w:val="361"/>
        </w:trPr>
        <w:tc>
          <w:tcPr>
            <w:tcW w:w="1220" w:type="dxa"/>
            <w:gridSpan w:val="2"/>
            <w:tcBorders>
              <w:top w:val="nil"/>
              <w:left w:val="single" w:sz="4" w:space="0" w:color="auto"/>
              <w:bottom w:val="single" w:sz="4" w:space="0" w:color="auto"/>
              <w:right w:val="nil"/>
            </w:tcBorders>
          </w:tcPr>
          <w:p w14:paraId="5236F95A"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nil"/>
              <w:left w:val="nil"/>
              <w:bottom w:val="single" w:sz="4" w:space="0" w:color="auto"/>
              <w:right w:val="single" w:sz="4" w:space="0" w:color="auto"/>
            </w:tcBorders>
          </w:tcPr>
          <w:p w14:paraId="2208D008" w14:textId="31EF0DF1" w:rsidR="00CF2F1B" w:rsidRPr="00CF2F1B" w:rsidRDefault="00CF2F1B" w:rsidP="00973B39">
            <w:pPr>
              <w:spacing w:before="100" w:after="0" w:line="240" w:lineRule="auto"/>
              <w:ind w:left="-57"/>
              <w:rPr>
                <w:rFonts w:ascii="Arial" w:hAnsi="Arial" w:cs="Arial"/>
                <w:sz w:val="6"/>
                <w:szCs w:val="6"/>
              </w:rPr>
            </w:pPr>
            <w:r w:rsidRPr="00CF2F1B">
              <w:rPr>
                <w:rFonts w:ascii="Arial" w:hAnsi="Arial" w:cs="Arial"/>
                <w:sz w:val="16"/>
                <w:szCs w:val="16"/>
              </w:rPr>
              <w:t xml:space="preserve">HIP: </w:t>
            </w:r>
            <w:r w:rsidR="00973B39" w:rsidRPr="00EF72B7">
              <w:rPr>
                <w:rFonts w:ascii="Arial" w:hAnsi="Arial" w:cs="Arial"/>
                <w:sz w:val="16"/>
                <w:szCs w:val="16"/>
              </w:rPr>
              <w:fldChar w:fldCharType="begin"/>
            </w:r>
            <w:r w:rsidR="00973B39" w:rsidRPr="00EF72B7">
              <w:rPr>
                <w:rFonts w:ascii="Arial" w:hAnsi="Arial" w:cs="Arial"/>
                <w:sz w:val="16"/>
                <w:szCs w:val="16"/>
              </w:rPr>
              <w:instrText>INCLUDETEXT "</w:instrText>
            </w:r>
            <w:r w:rsidR="00973B39" w:rsidRPr="00EF72B7">
              <w:rPr>
                <w:rFonts w:ascii="Arial" w:hAnsi="Arial" w:cs="Arial"/>
                <w:sz w:val="16"/>
                <w:szCs w:val="16"/>
              </w:rPr>
              <w:fldChar w:fldCharType="begin"/>
            </w:r>
            <w:r w:rsidR="00973B39" w:rsidRPr="00EF72B7">
              <w:rPr>
                <w:rFonts w:ascii="Arial" w:hAnsi="Arial" w:cs="Arial"/>
                <w:sz w:val="16"/>
                <w:szCs w:val="16"/>
              </w:rPr>
              <w:instrText>filename \P</w:instrText>
            </w:r>
            <w:r w:rsidR="00973B39" w:rsidRPr="00EF72B7">
              <w:rPr>
                <w:rFonts w:ascii="Arial" w:hAnsi="Arial" w:cs="Arial"/>
                <w:sz w:val="16"/>
                <w:szCs w:val="16"/>
              </w:rPr>
              <w:fldChar w:fldCharType="separate"/>
            </w:r>
            <w:r w:rsidR="006F1286">
              <w:rPr>
                <w:rFonts w:ascii="Arial" w:hAnsi="Arial" w:cs="Arial"/>
                <w:noProof/>
                <w:sz w:val="16"/>
                <w:szCs w:val="16"/>
              </w:rPr>
              <w:instrText>D:\Dokumenty\Google Drive\Vzorové výkresy\Dokumenty\Zprávy - DUR+DSP\D.XXX.1 Technická zpráva (SO XXX) - OBJEDNATEL - AKCE - STUPEN.docx</w:instrText>
            </w:r>
            <w:r w:rsidR="00973B39" w:rsidRPr="00EF72B7">
              <w:rPr>
                <w:rFonts w:ascii="Arial" w:hAnsi="Arial" w:cs="Arial"/>
                <w:sz w:val="16"/>
                <w:szCs w:val="16"/>
              </w:rPr>
              <w:fldChar w:fldCharType="end"/>
            </w:r>
            <w:r w:rsidR="00973B39" w:rsidRPr="00EF72B7">
              <w:rPr>
                <w:rFonts w:ascii="Arial" w:hAnsi="Arial" w:cs="Arial"/>
                <w:sz w:val="16"/>
                <w:szCs w:val="16"/>
              </w:rPr>
              <w:instrText xml:space="preserve">/../xx - vkladane texty.docx" </w:instrText>
            </w:r>
            <w:r w:rsidR="00973B39">
              <w:rPr>
                <w:rFonts w:ascii="Arial" w:hAnsi="Arial" w:cs="Arial"/>
                <w:sz w:val="16"/>
                <w:szCs w:val="16"/>
              </w:rPr>
              <w:instrText>HIP</w:instrText>
            </w:r>
            <w:r w:rsidR="00973B39" w:rsidRPr="00EF72B7">
              <w:rPr>
                <w:rFonts w:ascii="Arial" w:hAnsi="Arial" w:cs="Arial"/>
                <w:sz w:val="16"/>
                <w:szCs w:val="16"/>
              </w:rPr>
              <w:instrText xml:space="preserve"> \* MERGEFORMAT </w:instrText>
            </w:r>
            <w:r w:rsidR="00973B39" w:rsidRPr="00EF72B7">
              <w:rPr>
                <w:rFonts w:ascii="Arial" w:hAnsi="Arial" w:cs="Arial"/>
                <w:sz w:val="16"/>
                <w:szCs w:val="16"/>
              </w:rPr>
              <w:fldChar w:fldCharType="separate"/>
            </w:r>
            <w:bookmarkStart w:id="0" w:name="HIP"/>
            <w:r w:rsidR="006F1286" w:rsidRPr="006F1286">
              <w:rPr>
                <w:rFonts w:ascii="Arial" w:hAnsi="Arial" w:cs="Arial"/>
                <w:sz w:val="16"/>
                <w:szCs w:val="16"/>
              </w:rPr>
              <w:t xml:space="preserve">Ing. </w:t>
            </w:r>
            <w:bookmarkEnd w:id="0"/>
            <w:r w:rsidR="003F0247">
              <w:rPr>
                <w:rFonts w:ascii="Arial" w:hAnsi="Arial" w:cs="Arial"/>
                <w:sz w:val="16"/>
                <w:szCs w:val="16"/>
              </w:rPr>
              <w:t>Luboš Thomayer</w:t>
            </w:r>
            <w:r w:rsidR="00973B39" w:rsidRPr="00EF72B7">
              <w:rPr>
                <w:rFonts w:ascii="Arial" w:hAnsi="Arial" w:cs="Arial"/>
                <w:sz w:val="16"/>
                <w:szCs w:val="16"/>
              </w:rPr>
              <w:fldChar w:fldCharType="end"/>
            </w:r>
          </w:p>
        </w:tc>
        <w:tc>
          <w:tcPr>
            <w:tcW w:w="2749" w:type="dxa"/>
            <w:gridSpan w:val="3"/>
            <w:vMerge/>
            <w:tcBorders>
              <w:left w:val="single" w:sz="4" w:space="0" w:color="auto"/>
              <w:right w:val="single" w:sz="4" w:space="0" w:color="000000"/>
            </w:tcBorders>
          </w:tcPr>
          <w:p w14:paraId="472190AF"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71841E4" w14:textId="77777777" w:rsidTr="00CF2F1B">
        <w:trPr>
          <w:trHeight w:val="85"/>
        </w:trPr>
        <w:tc>
          <w:tcPr>
            <w:tcW w:w="1220" w:type="dxa"/>
            <w:gridSpan w:val="2"/>
            <w:tcBorders>
              <w:top w:val="single" w:sz="4" w:space="0" w:color="auto"/>
              <w:left w:val="single" w:sz="4" w:space="0" w:color="000000"/>
              <w:right w:val="nil"/>
            </w:tcBorders>
          </w:tcPr>
          <w:p w14:paraId="532A0971" w14:textId="77777777" w:rsidR="00CF2F1B" w:rsidRPr="004971BC" w:rsidRDefault="00CF2F1B" w:rsidP="00CF2F1B">
            <w:pPr>
              <w:spacing w:after="0" w:line="240" w:lineRule="auto"/>
              <w:ind w:left="-28"/>
              <w:rPr>
                <w:rFonts w:ascii="Arial" w:hAnsi="Arial" w:cs="Arial"/>
                <w:sz w:val="6"/>
                <w:szCs w:val="6"/>
              </w:rPr>
            </w:pPr>
          </w:p>
        </w:tc>
        <w:tc>
          <w:tcPr>
            <w:tcW w:w="6804" w:type="dxa"/>
            <w:gridSpan w:val="6"/>
            <w:tcBorders>
              <w:top w:val="single" w:sz="4" w:space="0" w:color="auto"/>
              <w:left w:val="nil"/>
            </w:tcBorders>
          </w:tcPr>
          <w:p w14:paraId="0EB912B0" w14:textId="77777777" w:rsidR="00CF2F1B" w:rsidRPr="00CF2F1B" w:rsidRDefault="00CF2F1B" w:rsidP="00CF2F1B">
            <w:pPr>
              <w:spacing w:after="0" w:line="240" w:lineRule="auto"/>
              <w:ind w:left="-57"/>
              <w:rPr>
                <w:rFonts w:ascii="Arial" w:hAnsi="Arial" w:cs="Arial"/>
                <w:sz w:val="6"/>
                <w:szCs w:val="6"/>
              </w:rPr>
            </w:pPr>
          </w:p>
        </w:tc>
        <w:tc>
          <w:tcPr>
            <w:tcW w:w="2749" w:type="dxa"/>
            <w:gridSpan w:val="3"/>
            <w:vMerge/>
            <w:tcBorders>
              <w:right w:val="single" w:sz="4" w:space="0" w:color="000000"/>
            </w:tcBorders>
          </w:tcPr>
          <w:p w14:paraId="6D0EAD38"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271EFD9A" w14:textId="77777777" w:rsidTr="00CF2F1B">
        <w:trPr>
          <w:trHeight w:val="357"/>
        </w:trPr>
        <w:tc>
          <w:tcPr>
            <w:tcW w:w="1220" w:type="dxa"/>
            <w:gridSpan w:val="2"/>
            <w:tcBorders>
              <w:left w:val="single" w:sz="4" w:space="0" w:color="000000"/>
              <w:right w:val="nil"/>
            </w:tcBorders>
          </w:tcPr>
          <w:p w14:paraId="28A4AE1B"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Investor</w:t>
            </w:r>
            <w:r w:rsidRPr="00312A34">
              <w:rPr>
                <w:rFonts w:ascii="Arial" w:hAnsi="Arial" w:cs="Arial"/>
                <w:sz w:val="16"/>
                <w:szCs w:val="16"/>
              </w:rPr>
              <w:t>:</w:t>
            </w:r>
          </w:p>
        </w:tc>
        <w:tc>
          <w:tcPr>
            <w:tcW w:w="6804" w:type="dxa"/>
            <w:gridSpan w:val="6"/>
            <w:tcBorders>
              <w:left w:val="nil"/>
            </w:tcBorders>
          </w:tcPr>
          <w:p w14:paraId="50B81953" w14:textId="060219B0" w:rsidR="00CF2F1B" w:rsidRPr="00CF2F1B" w:rsidRDefault="003F0247" w:rsidP="00563FF9">
            <w:pPr>
              <w:spacing w:before="100" w:after="0" w:line="240" w:lineRule="auto"/>
              <w:ind w:left="-57"/>
              <w:rPr>
                <w:rFonts w:ascii="Arial" w:hAnsi="Arial" w:cs="Arial"/>
                <w:sz w:val="16"/>
                <w:szCs w:val="16"/>
              </w:rPr>
            </w:pPr>
            <w:r>
              <w:rPr>
                <w:rFonts w:ascii="Arial" w:hAnsi="Arial" w:cs="Arial"/>
                <w:sz w:val="16"/>
                <w:szCs w:val="16"/>
              </w:rPr>
              <w:t>Město Klatovy, nám. Míru 62, 339 01 Klatovy</w:t>
            </w:r>
          </w:p>
        </w:tc>
        <w:tc>
          <w:tcPr>
            <w:tcW w:w="2749" w:type="dxa"/>
            <w:gridSpan w:val="3"/>
            <w:vMerge/>
            <w:tcBorders>
              <w:right w:val="single" w:sz="4" w:space="0" w:color="000000"/>
            </w:tcBorders>
          </w:tcPr>
          <w:p w14:paraId="41B064FC"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1FF56AB" w14:textId="77777777" w:rsidTr="00CF2F1B">
        <w:trPr>
          <w:trHeight w:val="357"/>
        </w:trPr>
        <w:tc>
          <w:tcPr>
            <w:tcW w:w="1220" w:type="dxa"/>
            <w:gridSpan w:val="2"/>
            <w:tcBorders>
              <w:left w:val="single" w:sz="4" w:space="0" w:color="000000"/>
              <w:bottom w:val="single" w:sz="4" w:space="0" w:color="000000"/>
              <w:right w:val="nil"/>
            </w:tcBorders>
          </w:tcPr>
          <w:p w14:paraId="6AF3BF8E" w14:textId="77777777" w:rsidR="00CF2F1B" w:rsidRPr="00312A34" w:rsidRDefault="00CF2F1B" w:rsidP="00CF2F1B">
            <w:pPr>
              <w:spacing w:before="100" w:after="0" w:line="240" w:lineRule="auto"/>
              <w:ind w:left="-28"/>
              <w:rPr>
                <w:rFonts w:ascii="Arial" w:hAnsi="Arial" w:cs="Arial"/>
                <w:sz w:val="16"/>
                <w:szCs w:val="16"/>
              </w:rPr>
            </w:pPr>
            <w:r>
              <w:rPr>
                <w:rFonts w:ascii="Arial" w:hAnsi="Arial" w:cs="Arial"/>
                <w:sz w:val="16"/>
                <w:szCs w:val="16"/>
              </w:rPr>
              <w:t>KÚ</w:t>
            </w:r>
            <w:r w:rsidRPr="00312A34">
              <w:rPr>
                <w:rFonts w:ascii="Arial" w:hAnsi="Arial" w:cs="Arial"/>
                <w:sz w:val="16"/>
                <w:szCs w:val="16"/>
              </w:rPr>
              <w:t>:</w:t>
            </w:r>
          </w:p>
        </w:tc>
        <w:tc>
          <w:tcPr>
            <w:tcW w:w="6804" w:type="dxa"/>
            <w:gridSpan w:val="6"/>
            <w:tcBorders>
              <w:left w:val="nil"/>
              <w:bottom w:val="single" w:sz="4" w:space="0" w:color="000000"/>
            </w:tcBorders>
          </w:tcPr>
          <w:p w14:paraId="240896C9" w14:textId="2EA648A8" w:rsidR="00CF2F1B" w:rsidRPr="00EF72B7" w:rsidRDefault="003F0247" w:rsidP="005C18D8">
            <w:pPr>
              <w:spacing w:before="100" w:after="0" w:line="240" w:lineRule="auto"/>
              <w:ind w:left="-57"/>
              <w:rPr>
                <w:rFonts w:ascii="Arial" w:hAnsi="Arial" w:cs="Arial"/>
                <w:sz w:val="16"/>
                <w:szCs w:val="16"/>
              </w:rPr>
            </w:pPr>
            <w:r>
              <w:rPr>
                <w:rFonts w:ascii="Arial" w:hAnsi="Arial" w:cs="Arial"/>
                <w:sz w:val="16"/>
                <w:szCs w:val="16"/>
              </w:rPr>
              <w:t>Klatovy (665797)</w:t>
            </w:r>
          </w:p>
        </w:tc>
        <w:tc>
          <w:tcPr>
            <w:tcW w:w="2749" w:type="dxa"/>
            <w:gridSpan w:val="3"/>
            <w:vMerge/>
            <w:tcBorders>
              <w:bottom w:val="single" w:sz="4" w:space="0" w:color="000000"/>
              <w:right w:val="single" w:sz="4" w:space="0" w:color="000000"/>
            </w:tcBorders>
          </w:tcPr>
          <w:p w14:paraId="788D5B95"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4CA423D5" w14:textId="77777777" w:rsidTr="00CF2F1B">
        <w:trPr>
          <w:trHeight w:val="44"/>
        </w:trPr>
        <w:tc>
          <w:tcPr>
            <w:tcW w:w="10773" w:type="dxa"/>
            <w:gridSpan w:val="11"/>
            <w:tcBorders>
              <w:left w:val="nil"/>
              <w:right w:val="nil"/>
            </w:tcBorders>
          </w:tcPr>
          <w:p w14:paraId="1BACBB8F"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65BB7741" w14:textId="77777777" w:rsidTr="00CF2F1B">
        <w:trPr>
          <w:trHeight w:val="357"/>
        </w:trPr>
        <w:tc>
          <w:tcPr>
            <w:tcW w:w="1929" w:type="dxa"/>
            <w:gridSpan w:val="3"/>
            <w:tcBorders>
              <w:left w:val="single" w:sz="4" w:space="0" w:color="000000"/>
              <w:right w:val="nil"/>
            </w:tcBorders>
          </w:tcPr>
          <w:p w14:paraId="4FFF75C6"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Zodpovědný projektant:</w:t>
            </w:r>
          </w:p>
        </w:tc>
        <w:tc>
          <w:tcPr>
            <w:tcW w:w="6095" w:type="dxa"/>
            <w:gridSpan w:val="5"/>
            <w:tcBorders>
              <w:left w:val="nil"/>
            </w:tcBorders>
          </w:tcPr>
          <w:p w14:paraId="16560D24" w14:textId="77777777"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6F1286">
              <w:rPr>
                <w:rFonts w:ascii="Arial" w:hAnsi="Arial" w:cs="Arial"/>
                <w:noProof/>
                <w:sz w:val="16"/>
                <w:szCs w:val="16"/>
              </w:rPr>
              <w:instrText>D:\Dokumenty\Google Drive\Vzorové výkresy\Dokumenty\Zprávy - DUR+DSP\D.XXX.1 Technická zpráva (SO XXX)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ZODPOVEDNY</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1" w:name="ZODPOVEDNY"/>
            <w:r w:rsidR="006F1286" w:rsidRPr="006F1286">
              <w:rPr>
                <w:rFonts w:ascii="Arial" w:hAnsi="Arial" w:cs="Arial"/>
                <w:sz w:val="16"/>
                <w:szCs w:val="16"/>
              </w:rPr>
              <w:t>Ing. Josef Filip, Ph.D.</w:t>
            </w:r>
            <w:bookmarkEnd w:id="1"/>
            <w:r w:rsidRPr="00EF72B7">
              <w:rPr>
                <w:rFonts w:ascii="Arial" w:hAnsi="Arial" w:cs="Arial"/>
                <w:sz w:val="16"/>
                <w:szCs w:val="16"/>
              </w:rPr>
              <w:fldChar w:fldCharType="end"/>
            </w:r>
          </w:p>
        </w:tc>
        <w:tc>
          <w:tcPr>
            <w:tcW w:w="2749" w:type="dxa"/>
            <w:gridSpan w:val="3"/>
            <w:vMerge w:val="restart"/>
            <w:tcBorders>
              <w:right w:val="single" w:sz="4" w:space="0" w:color="000000"/>
            </w:tcBorders>
          </w:tcPr>
          <w:p w14:paraId="7E42DA3E" w14:textId="77777777" w:rsidR="00CF2F1B" w:rsidRPr="00312A34" w:rsidRDefault="00CF2F1B" w:rsidP="00CF2F1B">
            <w:pPr>
              <w:spacing w:before="20" w:after="100" w:afterAutospacing="1" w:line="240" w:lineRule="auto"/>
              <w:ind w:left="-57"/>
              <w:rPr>
                <w:rFonts w:ascii="Arial" w:hAnsi="Arial" w:cs="Arial"/>
                <w:sz w:val="8"/>
                <w:szCs w:val="8"/>
              </w:rPr>
            </w:pPr>
            <w:r>
              <w:rPr>
                <w:rFonts w:ascii="Arial" w:hAnsi="Arial" w:cs="Arial"/>
                <w:noProof/>
                <w:sz w:val="16"/>
                <w:szCs w:val="16"/>
                <w:lang w:eastAsia="cs-CZ"/>
              </w:rPr>
              <w:drawing>
                <wp:anchor distT="0" distB="0" distL="114300" distR="114300" simplePos="0" relativeHeight="251656704" behindDoc="0" locked="0" layoutInCell="1" allowOverlap="1" wp14:anchorId="45C02FC8" wp14:editId="6EC1BE4E">
                  <wp:simplePos x="0" y="0"/>
                  <wp:positionH relativeFrom="column">
                    <wp:posOffset>240665</wp:posOffset>
                  </wp:positionH>
                  <wp:positionV relativeFrom="paragraph">
                    <wp:posOffset>67945</wp:posOffset>
                  </wp:positionV>
                  <wp:extent cx="923925" cy="373380"/>
                  <wp:effectExtent l="0" t="0" r="9525" b="7620"/>
                  <wp:wrapNone/>
                  <wp:docPr id="3" name="Obrázek 3" descr="LOGO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2.jpg"/>
                          <pic:cNvPicPr>
                            <a:picLocks noChangeAspect="1" noChangeArrowheads="1"/>
                          </pic:cNvPicPr>
                        </pic:nvPicPr>
                        <pic:blipFill>
                          <a:blip r:embed="rId9" cstate="print">
                            <a:extLst>
                              <a:ext uri="{28A0092B-C50C-407E-A947-70E740481C1C}">
                                <a14:useLocalDpi xmlns:a14="http://schemas.microsoft.com/office/drawing/2010/main" val="0"/>
                              </a:ext>
                            </a:extLst>
                          </a:blip>
                          <a:srcRect l="1300" t="22746" r="1556" b="22804"/>
                          <a:stretch>
                            <a:fillRect/>
                          </a:stretch>
                        </pic:blipFill>
                        <pic:spPr bwMode="auto">
                          <a:xfrm>
                            <a:off x="0" y="0"/>
                            <a:ext cx="923925" cy="3733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8"/>
                <w:szCs w:val="8"/>
              </w:rPr>
              <w:t>ZPRACOVATEL</w:t>
            </w:r>
            <w:r w:rsidRPr="00312A34">
              <w:rPr>
                <w:rFonts w:ascii="Arial" w:hAnsi="Arial" w:cs="Arial"/>
                <w:sz w:val="8"/>
                <w:szCs w:val="8"/>
              </w:rPr>
              <w:t xml:space="preserve"> ČÁSTI:</w:t>
            </w:r>
          </w:p>
        </w:tc>
      </w:tr>
      <w:tr w:rsidR="00CF2F1B" w:rsidRPr="00312A34" w14:paraId="248F2F05" w14:textId="77777777" w:rsidTr="00CF2F1B">
        <w:trPr>
          <w:trHeight w:val="363"/>
        </w:trPr>
        <w:tc>
          <w:tcPr>
            <w:tcW w:w="1220" w:type="dxa"/>
            <w:gridSpan w:val="2"/>
            <w:tcBorders>
              <w:left w:val="single" w:sz="4" w:space="0" w:color="000000"/>
              <w:bottom w:val="single" w:sz="4" w:space="0" w:color="000000"/>
              <w:right w:val="nil"/>
            </w:tcBorders>
          </w:tcPr>
          <w:p w14:paraId="63DAE6D5"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Vypracoval:</w:t>
            </w:r>
          </w:p>
        </w:tc>
        <w:tc>
          <w:tcPr>
            <w:tcW w:w="6804" w:type="dxa"/>
            <w:gridSpan w:val="6"/>
            <w:tcBorders>
              <w:left w:val="nil"/>
              <w:bottom w:val="single" w:sz="4" w:space="0" w:color="000000"/>
            </w:tcBorders>
          </w:tcPr>
          <w:p w14:paraId="5FD65AA2" w14:textId="6184716F" w:rsidR="00CF2F1B" w:rsidRPr="00CF2F1B" w:rsidRDefault="000A2FDB" w:rsidP="000A2FDB">
            <w:pPr>
              <w:spacing w:before="100" w:after="0" w:line="240" w:lineRule="auto"/>
              <w:ind w:left="-57"/>
              <w:rPr>
                <w:rFonts w:ascii="Arial" w:hAnsi="Arial" w:cs="Arial"/>
                <w:sz w:val="16"/>
                <w:szCs w:val="16"/>
              </w:rPr>
            </w:pPr>
            <w:r w:rsidRPr="00EF72B7">
              <w:rPr>
                <w:rFonts w:ascii="Arial" w:hAnsi="Arial" w:cs="Arial"/>
                <w:sz w:val="16"/>
                <w:szCs w:val="16"/>
              </w:rPr>
              <w:fldChar w:fldCharType="begin"/>
            </w:r>
            <w:r w:rsidRPr="00EF72B7">
              <w:rPr>
                <w:rFonts w:ascii="Arial" w:hAnsi="Arial" w:cs="Arial"/>
                <w:sz w:val="16"/>
                <w:szCs w:val="16"/>
              </w:rPr>
              <w:instrText>INCLUDETEXT "</w:instrText>
            </w:r>
            <w:r w:rsidRPr="00EF72B7">
              <w:rPr>
                <w:rFonts w:ascii="Arial" w:hAnsi="Arial" w:cs="Arial"/>
                <w:sz w:val="16"/>
                <w:szCs w:val="16"/>
              </w:rPr>
              <w:fldChar w:fldCharType="begin"/>
            </w:r>
            <w:r w:rsidRPr="00EF72B7">
              <w:rPr>
                <w:rFonts w:ascii="Arial" w:hAnsi="Arial" w:cs="Arial"/>
                <w:sz w:val="16"/>
                <w:szCs w:val="16"/>
              </w:rPr>
              <w:instrText>filename \P</w:instrText>
            </w:r>
            <w:r w:rsidRPr="00EF72B7">
              <w:rPr>
                <w:rFonts w:ascii="Arial" w:hAnsi="Arial" w:cs="Arial"/>
                <w:sz w:val="16"/>
                <w:szCs w:val="16"/>
              </w:rPr>
              <w:fldChar w:fldCharType="separate"/>
            </w:r>
            <w:r w:rsidR="006F1286">
              <w:rPr>
                <w:rFonts w:ascii="Arial" w:hAnsi="Arial" w:cs="Arial"/>
                <w:noProof/>
                <w:sz w:val="16"/>
                <w:szCs w:val="16"/>
              </w:rPr>
              <w:instrText>D:\Dokumenty\Google Drive\Vzorové výkresy\Dokumenty\Zprávy - DUR+DSP\D.XXX.1 Technická zpráva (SO XXX) - OBJEDNATEL - AKCE - STUPEN.docx</w:instrText>
            </w:r>
            <w:r w:rsidRPr="00EF72B7">
              <w:rPr>
                <w:rFonts w:ascii="Arial" w:hAnsi="Arial" w:cs="Arial"/>
                <w:sz w:val="16"/>
                <w:szCs w:val="16"/>
              </w:rPr>
              <w:fldChar w:fldCharType="end"/>
            </w:r>
            <w:r w:rsidRPr="00EF72B7">
              <w:rPr>
                <w:rFonts w:ascii="Arial" w:hAnsi="Arial" w:cs="Arial"/>
                <w:sz w:val="16"/>
                <w:szCs w:val="16"/>
              </w:rPr>
              <w:instrText xml:space="preserve">/../xx - vkladane texty.docx" </w:instrText>
            </w:r>
            <w:r>
              <w:rPr>
                <w:rFonts w:ascii="Arial" w:hAnsi="Arial" w:cs="Arial"/>
                <w:sz w:val="16"/>
                <w:szCs w:val="16"/>
              </w:rPr>
              <w:instrText>VYPRACOVAL</w:instrText>
            </w:r>
            <w:r w:rsidRPr="00EF72B7">
              <w:rPr>
                <w:rFonts w:ascii="Arial" w:hAnsi="Arial" w:cs="Arial"/>
                <w:sz w:val="16"/>
                <w:szCs w:val="16"/>
              </w:rPr>
              <w:instrText xml:space="preserve"> \* MERGEFORMAT </w:instrText>
            </w:r>
            <w:r w:rsidRPr="00EF72B7">
              <w:rPr>
                <w:rFonts w:ascii="Arial" w:hAnsi="Arial" w:cs="Arial"/>
                <w:sz w:val="16"/>
                <w:szCs w:val="16"/>
              </w:rPr>
              <w:fldChar w:fldCharType="separate"/>
            </w:r>
            <w:bookmarkStart w:id="2" w:name="VYPRACOVAL"/>
            <w:r w:rsidR="006F1286" w:rsidRPr="006F1286">
              <w:rPr>
                <w:rFonts w:ascii="Arial" w:hAnsi="Arial" w:cs="Arial"/>
                <w:sz w:val="16"/>
                <w:szCs w:val="16"/>
              </w:rPr>
              <w:t xml:space="preserve">Ing. </w:t>
            </w:r>
            <w:bookmarkEnd w:id="2"/>
            <w:r w:rsidR="003F0247">
              <w:rPr>
                <w:rFonts w:ascii="Arial" w:hAnsi="Arial" w:cs="Arial"/>
                <w:sz w:val="16"/>
                <w:szCs w:val="16"/>
              </w:rPr>
              <w:t>Luboš Thomayer</w:t>
            </w:r>
            <w:r w:rsidRPr="00EF72B7">
              <w:rPr>
                <w:rFonts w:ascii="Arial" w:hAnsi="Arial" w:cs="Arial"/>
                <w:sz w:val="16"/>
                <w:szCs w:val="16"/>
              </w:rPr>
              <w:fldChar w:fldCharType="end"/>
            </w:r>
          </w:p>
        </w:tc>
        <w:tc>
          <w:tcPr>
            <w:tcW w:w="2749" w:type="dxa"/>
            <w:gridSpan w:val="3"/>
            <w:vMerge/>
            <w:tcBorders>
              <w:bottom w:val="single" w:sz="4" w:space="0" w:color="000000"/>
              <w:right w:val="single" w:sz="4" w:space="0" w:color="000000"/>
            </w:tcBorders>
          </w:tcPr>
          <w:p w14:paraId="3D5FF036" w14:textId="77777777" w:rsidR="00CF2F1B" w:rsidRPr="00312A34" w:rsidRDefault="00CF2F1B" w:rsidP="00CF2F1B">
            <w:pPr>
              <w:spacing w:before="120" w:after="0" w:line="240" w:lineRule="auto"/>
              <w:ind w:left="-57"/>
              <w:rPr>
                <w:rFonts w:ascii="Arial" w:hAnsi="Arial" w:cs="Arial"/>
                <w:sz w:val="16"/>
                <w:szCs w:val="16"/>
              </w:rPr>
            </w:pPr>
          </w:p>
        </w:tc>
      </w:tr>
      <w:tr w:rsidR="00CF2F1B" w:rsidRPr="00312A34" w14:paraId="6CFD10F2" w14:textId="77777777" w:rsidTr="00CF2F1B">
        <w:trPr>
          <w:trHeight w:val="57"/>
        </w:trPr>
        <w:tc>
          <w:tcPr>
            <w:tcW w:w="10773" w:type="dxa"/>
            <w:gridSpan w:val="11"/>
            <w:tcBorders>
              <w:left w:val="nil"/>
              <w:right w:val="nil"/>
            </w:tcBorders>
          </w:tcPr>
          <w:p w14:paraId="240B9FC5" w14:textId="77777777" w:rsidR="00CF2F1B" w:rsidRPr="00CF2F1B" w:rsidRDefault="00CF2F1B" w:rsidP="00CF2F1B">
            <w:pPr>
              <w:spacing w:after="0" w:line="240" w:lineRule="auto"/>
              <w:ind w:left="-57"/>
              <w:rPr>
                <w:rFonts w:ascii="Arial" w:hAnsi="Arial" w:cs="Arial"/>
                <w:sz w:val="6"/>
                <w:szCs w:val="6"/>
              </w:rPr>
            </w:pPr>
          </w:p>
        </w:tc>
      </w:tr>
      <w:tr w:rsidR="00CF2F1B" w:rsidRPr="00312A34" w14:paraId="51414AFA" w14:textId="77777777" w:rsidTr="00CF2F1B">
        <w:trPr>
          <w:trHeight w:val="357"/>
        </w:trPr>
        <w:tc>
          <w:tcPr>
            <w:tcW w:w="1220" w:type="dxa"/>
            <w:gridSpan w:val="2"/>
            <w:tcBorders>
              <w:left w:val="single" w:sz="4" w:space="0" w:color="000000"/>
              <w:right w:val="nil"/>
            </w:tcBorders>
          </w:tcPr>
          <w:p w14:paraId="437FFF96" w14:textId="77777777" w:rsidR="00CF2F1B" w:rsidRPr="00312A34" w:rsidRDefault="00CF2F1B" w:rsidP="00CF2F1B">
            <w:pPr>
              <w:spacing w:before="100" w:after="0" w:line="240" w:lineRule="auto"/>
              <w:ind w:left="-28"/>
              <w:rPr>
                <w:rFonts w:ascii="Arial" w:hAnsi="Arial" w:cs="Arial"/>
                <w:sz w:val="16"/>
                <w:szCs w:val="16"/>
              </w:rPr>
            </w:pPr>
            <w:r w:rsidRPr="00312A34">
              <w:rPr>
                <w:rFonts w:ascii="Arial" w:hAnsi="Arial" w:cs="Arial"/>
                <w:sz w:val="16"/>
                <w:szCs w:val="16"/>
              </w:rPr>
              <w:t>Datum:</w:t>
            </w:r>
          </w:p>
        </w:tc>
        <w:tc>
          <w:tcPr>
            <w:tcW w:w="1331" w:type="dxa"/>
            <w:gridSpan w:val="2"/>
            <w:tcBorders>
              <w:left w:val="nil"/>
            </w:tcBorders>
          </w:tcPr>
          <w:p w14:paraId="207CF815" w14:textId="6A726D05" w:rsidR="00CF2F1B" w:rsidRPr="00CF2F1B" w:rsidRDefault="00D718DB" w:rsidP="00973B39">
            <w:pPr>
              <w:spacing w:before="100" w:after="0" w:line="240" w:lineRule="auto"/>
              <w:ind w:left="-57"/>
              <w:rPr>
                <w:rFonts w:ascii="Arial" w:hAnsi="Arial" w:cs="Arial"/>
                <w:sz w:val="16"/>
                <w:szCs w:val="16"/>
              </w:rPr>
            </w:pPr>
            <w:r>
              <w:rPr>
                <w:rFonts w:ascii="Arial" w:hAnsi="Arial" w:cs="Arial"/>
                <w:sz w:val="16"/>
                <w:szCs w:val="16"/>
              </w:rPr>
              <w:t>09/2023</w:t>
            </w:r>
          </w:p>
        </w:tc>
        <w:tc>
          <w:tcPr>
            <w:tcW w:w="1276" w:type="dxa"/>
            <w:tcBorders>
              <w:right w:val="nil"/>
            </w:tcBorders>
          </w:tcPr>
          <w:p w14:paraId="75460841"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Číslo zakázky:</w:t>
            </w:r>
          </w:p>
        </w:tc>
        <w:tc>
          <w:tcPr>
            <w:tcW w:w="1504" w:type="dxa"/>
            <w:tcBorders>
              <w:left w:val="nil"/>
            </w:tcBorders>
          </w:tcPr>
          <w:p w14:paraId="1AB7A285" w14:textId="5AA648F2" w:rsidR="00CF2F1B" w:rsidRPr="00CF2F1B" w:rsidRDefault="003F0247" w:rsidP="005C18D8">
            <w:pPr>
              <w:spacing w:before="100" w:after="0" w:line="240" w:lineRule="auto"/>
              <w:ind w:left="-57"/>
              <w:rPr>
                <w:rFonts w:ascii="Arial" w:hAnsi="Arial" w:cs="Arial"/>
                <w:sz w:val="16"/>
                <w:szCs w:val="16"/>
              </w:rPr>
            </w:pPr>
            <w:r>
              <w:rPr>
                <w:rFonts w:ascii="Arial" w:hAnsi="Arial" w:cs="Arial"/>
                <w:sz w:val="16"/>
                <w:szCs w:val="16"/>
              </w:rPr>
              <w:t>22-016-</w:t>
            </w:r>
            <w:r w:rsidR="00D718DB">
              <w:rPr>
                <w:rFonts w:ascii="Arial" w:hAnsi="Arial" w:cs="Arial"/>
                <w:sz w:val="16"/>
                <w:szCs w:val="16"/>
              </w:rPr>
              <w:t>4</w:t>
            </w:r>
            <w:r w:rsidR="009145FC">
              <w:rPr>
                <w:rFonts w:ascii="Arial" w:hAnsi="Arial" w:cs="Arial"/>
                <w:sz w:val="16"/>
                <w:szCs w:val="16"/>
              </w:rPr>
              <w:t>.01</w:t>
            </w:r>
          </w:p>
        </w:tc>
        <w:tc>
          <w:tcPr>
            <w:tcW w:w="1276" w:type="dxa"/>
            <w:tcBorders>
              <w:right w:val="nil"/>
            </w:tcBorders>
          </w:tcPr>
          <w:p w14:paraId="11E29A5E"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Formátů A4:</w:t>
            </w:r>
          </w:p>
        </w:tc>
        <w:tc>
          <w:tcPr>
            <w:tcW w:w="1417" w:type="dxa"/>
            <w:tcBorders>
              <w:left w:val="nil"/>
            </w:tcBorders>
          </w:tcPr>
          <w:p w14:paraId="3D48B7A7" w14:textId="1EF62607" w:rsidR="00CF2F1B" w:rsidRPr="000E0651" w:rsidRDefault="00117915" w:rsidP="00CF2F1B">
            <w:pPr>
              <w:spacing w:before="100" w:after="0" w:line="240" w:lineRule="auto"/>
              <w:ind w:left="-57"/>
              <w:rPr>
                <w:rFonts w:ascii="Arial" w:hAnsi="Arial" w:cs="Arial"/>
                <w:sz w:val="16"/>
                <w:szCs w:val="16"/>
              </w:rPr>
            </w:pPr>
            <w:r>
              <w:rPr>
                <w:rFonts w:ascii="Arial" w:hAnsi="Arial" w:cs="Arial"/>
                <w:sz w:val="16"/>
                <w:szCs w:val="16"/>
              </w:rPr>
              <w:t>2</w:t>
            </w:r>
            <w:r w:rsidR="00C40D07">
              <w:rPr>
                <w:rFonts w:ascii="Arial" w:hAnsi="Arial" w:cs="Arial"/>
                <w:sz w:val="16"/>
                <w:szCs w:val="16"/>
              </w:rPr>
              <w:t>3</w:t>
            </w:r>
          </w:p>
        </w:tc>
        <w:tc>
          <w:tcPr>
            <w:tcW w:w="1276" w:type="dxa"/>
            <w:tcBorders>
              <w:right w:val="nil"/>
            </w:tcBorders>
          </w:tcPr>
          <w:p w14:paraId="29BA61A7" w14:textId="77777777" w:rsidR="00CF2F1B" w:rsidRPr="00CF2F1B" w:rsidRDefault="00CF2F1B" w:rsidP="00CF2F1B">
            <w:pPr>
              <w:spacing w:before="100" w:after="0" w:line="240" w:lineRule="auto"/>
              <w:ind w:left="-28"/>
              <w:rPr>
                <w:rFonts w:ascii="Arial" w:hAnsi="Arial" w:cs="Arial"/>
                <w:sz w:val="16"/>
                <w:szCs w:val="16"/>
              </w:rPr>
            </w:pPr>
            <w:r w:rsidRPr="00CF2F1B">
              <w:rPr>
                <w:rFonts w:ascii="Arial" w:hAnsi="Arial" w:cs="Arial"/>
                <w:sz w:val="16"/>
                <w:szCs w:val="16"/>
              </w:rPr>
              <w:t>Stupeň:</w:t>
            </w:r>
          </w:p>
        </w:tc>
        <w:tc>
          <w:tcPr>
            <w:tcW w:w="1473" w:type="dxa"/>
            <w:gridSpan w:val="2"/>
            <w:tcBorders>
              <w:left w:val="nil"/>
              <w:right w:val="single" w:sz="4" w:space="0" w:color="000000"/>
            </w:tcBorders>
          </w:tcPr>
          <w:p w14:paraId="6E41114B" w14:textId="69A61369" w:rsidR="00CF2F1B" w:rsidRPr="00CF2F1B" w:rsidRDefault="00D718DB" w:rsidP="00973B39">
            <w:pPr>
              <w:spacing w:before="100" w:after="0" w:line="240" w:lineRule="auto"/>
              <w:ind w:left="-57"/>
              <w:rPr>
                <w:rFonts w:ascii="Arial" w:hAnsi="Arial" w:cs="Arial"/>
                <w:sz w:val="16"/>
                <w:szCs w:val="16"/>
              </w:rPr>
            </w:pPr>
            <w:r>
              <w:rPr>
                <w:rFonts w:ascii="Arial" w:hAnsi="Arial" w:cs="Arial"/>
                <w:sz w:val="16"/>
                <w:szCs w:val="16"/>
              </w:rPr>
              <w:t>DPS</w:t>
            </w:r>
          </w:p>
        </w:tc>
      </w:tr>
      <w:tr w:rsidR="00CF2F1B" w:rsidRPr="00312A34" w14:paraId="6D1D0822" w14:textId="77777777" w:rsidTr="00CD401F">
        <w:trPr>
          <w:trHeight w:val="284"/>
        </w:trPr>
        <w:tc>
          <w:tcPr>
            <w:tcW w:w="1220" w:type="dxa"/>
            <w:gridSpan w:val="2"/>
            <w:vMerge w:val="restart"/>
            <w:tcBorders>
              <w:left w:val="single" w:sz="4" w:space="0" w:color="000000"/>
              <w:right w:val="nil"/>
            </w:tcBorders>
          </w:tcPr>
          <w:p w14:paraId="50E645D7"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Zakázka:</w:t>
            </w:r>
          </w:p>
        </w:tc>
        <w:tc>
          <w:tcPr>
            <w:tcW w:w="6804" w:type="dxa"/>
            <w:gridSpan w:val="6"/>
            <w:vMerge w:val="restart"/>
            <w:tcBorders>
              <w:left w:val="nil"/>
            </w:tcBorders>
            <w:vAlign w:val="center"/>
          </w:tcPr>
          <w:p w14:paraId="7A654A42" w14:textId="77777777" w:rsidR="00C45C60" w:rsidRPr="00BF553F" w:rsidRDefault="00C45C60" w:rsidP="00C45C60">
            <w:pPr>
              <w:spacing w:before="60" w:after="0" w:line="240" w:lineRule="auto"/>
              <w:ind w:left="-57"/>
              <w:rPr>
                <w:rFonts w:ascii="Arial" w:hAnsi="Arial" w:cs="Arial"/>
                <w:caps/>
                <w:sz w:val="20"/>
                <w:szCs w:val="20"/>
              </w:rPr>
            </w:pPr>
            <w:r w:rsidRPr="00BF553F">
              <w:rPr>
                <w:rFonts w:ascii="Arial" w:hAnsi="Arial" w:cs="Arial"/>
                <w:caps/>
                <w:sz w:val="20"/>
                <w:szCs w:val="20"/>
              </w:rPr>
              <w:t>KLATOVY – CYKLOSTEZKA PODÉL I/22 V PUŠKINOVĚ ULICI</w:t>
            </w:r>
          </w:p>
          <w:p w14:paraId="2D122DF6" w14:textId="1ADEAF67" w:rsidR="00CF2F1B" w:rsidRPr="00CF2F1B" w:rsidRDefault="00C45C60" w:rsidP="00C45C60">
            <w:pPr>
              <w:spacing w:before="60" w:after="0" w:line="240" w:lineRule="auto"/>
              <w:ind w:left="-57"/>
              <w:rPr>
                <w:rFonts w:ascii="Arial" w:hAnsi="Arial" w:cs="Arial"/>
              </w:rPr>
            </w:pPr>
            <w:r w:rsidRPr="00BF553F">
              <w:rPr>
                <w:rFonts w:ascii="Arial" w:hAnsi="Arial" w:cs="Arial"/>
                <w:caps/>
                <w:sz w:val="20"/>
                <w:szCs w:val="20"/>
              </w:rPr>
              <w:t>- OBJEKT DOPRAVNÍ STAVBY A PŘÍSLUŠENSTVÍ</w:t>
            </w:r>
          </w:p>
        </w:tc>
        <w:tc>
          <w:tcPr>
            <w:tcW w:w="1655" w:type="dxa"/>
            <w:gridSpan w:val="2"/>
            <w:tcBorders>
              <w:bottom w:val="nil"/>
            </w:tcBorders>
          </w:tcPr>
          <w:p w14:paraId="2D79FC94" w14:textId="77777777" w:rsidR="00CF2F1B" w:rsidRPr="00CF2F1B" w:rsidRDefault="00CF2F1B" w:rsidP="00CF2F1B">
            <w:pPr>
              <w:spacing w:before="40" w:after="0" w:line="240" w:lineRule="auto"/>
              <w:ind w:left="-28"/>
              <w:rPr>
                <w:rFonts w:ascii="Arial" w:hAnsi="Arial" w:cs="Arial"/>
                <w:sz w:val="16"/>
                <w:szCs w:val="16"/>
              </w:rPr>
            </w:pPr>
            <w:r w:rsidRPr="00CF2F1B">
              <w:rPr>
                <w:rFonts w:ascii="Arial" w:hAnsi="Arial" w:cs="Arial"/>
                <w:sz w:val="16"/>
                <w:szCs w:val="16"/>
              </w:rPr>
              <w:t>Měřítko:</w:t>
            </w:r>
          </w:p>
        </w:tc>
        <w:tc>
          <w:tcPr>
            <w:tcW w:w="1094" w:type="dxa"/>
            <w:vMerge w:val="restart"/>
            <w:tcBorders>
              <w:right w:val="single" w:sz="4" w:space="0" w:color="000000"/>
            </w:tcBorders>
          </w:tcPr>
          <w:p w14:paraId="3BDB74CF" w14:textId="77777777" w:rsidR="00CF2F1B" w:rsidRPr="00CF2F1B" w:rsidRDefault="00CF2F1B" w:rsidP="00CF2F1B">
            <w:pPr>
              <w:spacing w:before="40" w:after="0" w:line="240" w:lineRule="auto"/>
              <w:ind w:left="-28"/>
              <w:rPr>
                <w:rFonts w:ascii="Arial" w:hAnsi="Arial" w:cs="Arial"/>
                <w:sz w:val="16"/>
                <w:szCs w:val="16"/>
              </w:rPr>
            </w:pPr>
            <w:proofErr w:type="spellStart"/>
            <w:r w:rsidRPr="00CF2F1B">
              <w:rPr>
                <w:rFonts w:ascii="Arial" w:hAnsi="Arial" w:cs="Arial"/>
                <w:sz w:val="16"/>
                <w:szCs w:val="16"/>
              </w:rPr>
              <w:t>Paré</w:t>
            </w:r>
            <w:proofErr w:type="spellEnd"/>
            <w:r w:rsidRPr="00CF2F1B">
              <w:rPr>
                <w:rFonts w:ascii="Arial" w:hAnsi="Arial" w:cs="Arial"/>
                <w:sz w:val="16"/>
                <w:szCs w:val="16"/>
              </w:rPr>
              <w:t>:</w:t>
            </w:r>
          </w:p>
        </w:tc>
      </w:tr>
      <w:tr w:rsidR="00CF2F1B" w:rsidRPr="00312A34" w14:paraId="0C018362" w14:textId="77777777" w:rsidTr="00CF2F1B">
        <w:trPr>
          <w:trHeight w:val="284"/>
        </w:trPr>
        <w:tc>
          <w:tcPr>
            <w:tcW w:w="1220" w:type="dxa"/>
            <w:gridSpan w:val="2"/>
            <w:vMerge/>
            <w:tcBorders>
              <w:left w:val="single" w:sz="4" w:space="0" w:color="000000"/>
              <w:right w:val="nil"/>
            </w:tcBorders>
          </w:tcPr>
          <w:p w14:paraId="0DCDDF84" w14:textId="77777777" w:rsidR="00CF2F1B" w:rsidRPr="00312A34" w:rsidRDefault="00CF2F1B" w:rsidP="00CF2F1B">
            <w:pPr>
              <w:spacing w:before="40" w:after="0" w:line="240" w:lineRule="auto"/>
              <w:ind w:left="-28"/>
              <w:rPr>
                <w:rFonts w:ascii="Arial" w:hAnsi="Arial" w:cs="Arial"/>
                <w:sz w:val="16"/>
                <w:szCs w:val="16"/>
              </w:rPr>
            </w:pPr>
          </w:p>
        </w:tc>
        <w:tc>
          <w:tcPr>
            <w:tcW w:w="6804" w:type="dxa"/>
            <w:gridSpan w:val="6"/>
            <w:vMerge/>
            <w:tcBorders>
              <w:left w:val="nil"/>
            </w:tcBorders>
          </w:tcPr>
          <w:p w14:paraId="2E047271" w14:textId="77777777" w:rsidR="00CF2F1B" w:rsidRPr="00CF2F1B" w:rsidRDefault="00CF2F1B" w:rsidP="00CF2F1B">
            <w:pPr>
              <w:spacing w:before="180" w:after="0" w:line="240" w:lineRule="auto"/>
              <w:ind w:left="-57"/>
              <w:rPr>
                <w:rFonts w:ascii="Arial" w:hAnsi="Arial" w:cs="Arial"/>
                <w:sz w:val="20"/>
                <w:szCs w:val="20"/>
              </w:rPr>
            </w:pPr>
          </w:p>
        </w:tc>
        <w:tc>
          <w:tcPr>
            <w:tcW w:w="1655" w:type="dxa"/>
            <w:gridSpan w:val="2"/>
            <w:tcBorders>
              <w:top w:val="nil"/>
            </w:tcBorders>
          </w:tcPr>
          <w:p w14:paraId="7BA72852" w14:textId="77777777" w:rsidR="00CF2F1B" w:rsidRPr="00643A96" w:rsidRDefault="00643A96" w:rsidP="00643A96">
            <w:pPr>
              <w:spacing w:before="40" w:after="0" w:line="240" w:lineRule="auto"/>
              <w:ind w:left="-57" w:right="57"/>
              <w:jc w:val="right"/>
              <w:rPr>
                <w:rFonts w:ascii="Arial" w:hAnsi="Arial" w:cs="Arial"/>
              </w:rPr>
            </w:pPr>
            <w:r w:rsidRPr="00643A96">
              <w:rPr>
                <w:rFonts w:ascii="Arial" w:hAnsi="Arial" w:cs="Arial"/>
              </w:rPr>
              <w:t>--</w:t>
            </w:r>
          </w:p>
        </w:tc>
        <w:tc>
          <w:tcPr>
            <w:tcW w:w="1094" w:type="dxa"/>
            <w:vMerge/>
            <w:tcBorders>
              <w:right w:val="single" w:sz="4" w:space="0" w:color="000000"/>
            </w:tcBorders>
          </w:tcPr>
          <w:p w14:paraId="56C2D8BC" w14:textId="77777777" w:rsidR="00CF2F1B" w:rsidRPr="00CF2F1B" w:rsidRDefault="00CF2F1B" w:rsidP="00CF2F1B">
            <w:pPr>
              <w:spacing w:before="40" w:after="0" w:line="240" w:lineRule="auto"/>
              <w:ind w:left="-57"/>
              <w:rPr>
                <w:rFonts w:ascii="Arial" w:hAnsi="Arial" w:cs="Arial"/>
                <w:sz w:val="16"/>
                <w:szCs w:val="16"/>
              </w:rPr>
            </w:pPr>
          </w:p>
        </w:tc>
      </w:tr>
      <w:tr w:rsidR="00CF2F1B" w:rsidRPr="00312A34" w14:paraId="7E1FBADB" w14:textId="77777777" w:rsidTr="00CF2F1B">
        <w:trPr>
          <w:trHeight w:val="284"/>
        </w:trPr>
        <w:tc>
          <w:tcPr>
            <w:tcW w:w="1220" w:type="dxa"/>
            <w:gridSpan w:val="2"/>
            <w:vMerge w:val="restart"/>
            <w:tcBorders>
              <w:left w:val="single" w:sz="4" w:space="0" w:color="000000"/>
              <w:right w:val="nil"/>
            </w:tcBorders>
          </w:tcPr>
          <w:p w14:paraId="311A0D56" w14:textId="77777777" w:rsidR="00CF2F1B" w:rsidRPr="00312A34" w:rsidRDefault="00CF2F1B" w:rsidP="00CF2F1B">
            <w:pPr>
              <w:spacing w:before="40" w:after="0" w:line="240" w:lineRule="auto"/>
              <w:ind w:left="-28"/>
              <w:rPr>
                <w:rFonts w:ascii="Arial" w:hAnsi="Arial" w:cs="Arial"/>
                <w:sz w:val="16"/>
                <w:szCs w:val="16"/>
              </w:rPr>
            </w:pPr>
            <w:r w:rsidRPr="00312A34">
              <w:rPr>
                <w:rFonts w:ascii="Arial" w:hAnsi="Arial" w:cs="Arial"/>
                <w:sz w:val="16"/>
                <w:szCs w:val="16"/>
              </w:rPr>
              <w:t>Příloha:</w:t>
            </w:r>
          </w:p>
        </w:tc>
        <w:tc>
          <w:tcPr>
            <w:tcW w:w="6804" w:type="dxa"/>
            <w:gridSpan w:val="6"/>
            <w:vMerge w:val="restart"/>
            <w:tcBorders>
              <w:left w:val="nil"/>
            </w:tcBorders>
          </w:tcPr>
          <w:p w14:paraId="4F7E61B3" w14:textId="77777777" w:rsidR="00CF2F1B" w:rsidRPr="00CF2F1B" w:rsidRDefault="00EB425A" w:rsidP="00CF2F1B">
            <w:pPr>
              <w:spacing w:before="180" w:after="0" w:line="240" w:lineRule="auto"/>
              <w:ind w:left="-57"/>
              <w:rPr>
                <w:rFonts w:ascii="Arial" w:hAnsi="Arial" w:cs="Arial"/>
              </w:rPr>
            </w:pPr>
            <w:r>
              <w:rPr>
                <w:rFonts w:ascii="Arial" w:hAnsi="Arial" w:cs="Arial"/>
              </w:rPr>
              <w:t xml:space="preserve">TECHNICKÁ ZPRÁVA (SO </w:t>
            </w:r>
            <w:r w:rsidR="006D74B1">
              <w:rPr>
                <w:rFonts w:ascii="Arial" w:hAnsi="Arial" w:cs="Arial"/>
              </w:rPr>
              <w:t>1</w:t>
            </w:r>
            <w:r>
              <w:rPr>
                <w:rFonts w:ascii="Arial" w:hAnsi="Arial" w:cs="Arial"/>
              </w:rPr>
              <w:t>0</w:t>
            </w:r>
            <w:r w:rsidR="006D74B1">
              <w:rPr>
                <w:rFonts w:ascii="Arial" w:hAnsi="Arial" w:cs="Arial"/>
              </w:rPr>
              <w:t>1</w:t>
            </w:r>
            <w:r>
              <w:rPr>
                <w:rFonts w:ascii="Arial" w:hAnsi="Arial" w:cs="Arial"/>
              </w:rPr>
              <w:t>)</w:t>
            </w:r>
          </w:p>
        </w:tc>
        <w:tc>
          <w:tcPr>
            <w:tcW w:w="1655" w:type="dxa"/>
            <w:gridSpan w:val="2"/>
            <w:tcBorders>
              <w:bottom w:val="nil"/>
            </w:tcBorders>
          </w:tcPr>
          <w:p w14:paraId="3E76F87A" w14:textId="77777777" w:rsidR="00CF2F1B" w:rsidRPr="00CF2F1B" w:rsidRDefault="00CF2F1B" w:rsidP="00CF2F1B">
            <w:pPr>
              <w:spacing w:before="40" w:after="0" w:line="240" w:lineRule="auto"/>
              <w:ind w:left="-28"/>
              <w:rPr>
                <w:rFonts w:ascii="Arial" w:hAnsi="Arial" w:cs="Arial"/>
                <w:sz w:val="20"/>
                <w:szCs w:val="20"/>
              </w:rPr>
            </w:pPr>
            <w:r w:rsidRPr="00CF2F1B">
              <w:rPr>
                <w:rFonts w:ascii="Arial" w:hAnsi="Arial" w:cs="Arial"/>
                <w:sz w:val="16"/>
                <w:szCs w:val="16"/>
              </w:rPr>
              <w:t>Číslo přílohy:</w:t>
            </w:r>
          </w:p>
        </w:tc>
        <w:tc>
          <w:tcPr>
            <w:tcW w:w="1094" w:type="dxa"/>
            <w:vMerge/>
            <w:tcBorders>
              <w:right w:val="single" w:sz="4" w:space="0" w:color="000000"/>
            </w:tcBorders>
          </w:tcPr>
          <w:p w14:paraId="75274219" w14:textId="77777777" w:rsidR="00CF2F1B" w:rsidRPr="00CF2F1B" w:rsidRDefault="00CF2F1B" w:rsidP="00CF2F1B">
            <w:pPr>
              <w:spacing w:after="0" w:line="240" w:lineRule="auto"/>
              <w:ind w:left="-57"/>
              <w:rPr>
                <w:rFonts w:ascii="Arial" w:hAnsi="Arial" w:cs="Arial"/>
                <w:sz w:val="16"/>
                <w:szCs w:val="16"/>
              </w:rPr>
            </w:pPr>
          </w:p>
        </w:tc>
      </w:tr>
      <w:tr w:rsidR="00CF2F1B" w:rsidRPr="00312A34" w14:paraId="591FA6A4" w14:textId="77777777" w:rsidTr="00CF2F1B">
        <w:trPr>
          <w:trHeight w:val="295"/>
        </w:trPr>
        <w:tc>
          <w:tcPr>
            <w:tcW w:w="1220" w:type="dxa"/>
            <w:gridSpan w:val="2"/>
            <w:vMerge/>
            <w:tcBorders>
              <w:left w:val="single" w:sz="4" w:space="0" w:color="000000"/>
              <w:bottom w:val="single" w:sz="4" w:space="0" w:color="000000"/>
              <w:right w:val="nil"/>
            </w:tcBorders>
          </w:tcPr>
          <w:p w14:paraId="2250547A" w14:textId="77777777" w:rsidR="00CF2F1B" w:rsidRPr="00312A34" w:rsidRDefault="00CF2F1B" w:rsidP="00CF2F1B">
            <w:pPr>
              <w:spacing w:before="40" w:after="0" w:line="240" w:lineRule="auto"/>
              <w:ind w:left="-57"/>
              <w:rPr>
                <w:rFonts w:ascii="Arial" w:hAnsi="Arial" w:cs="Arial"/>
                <w:sz w:val="16"/>
                <w:szCs w:val="16"/>
              </w:rPr>
            </w:pPr>
          </w:p>
        </w:tc>
        <w:tc>
          <w:tcPr>
            <w:tcW w:w="6804" w:type="dxa"/>
            <w:gridSpan w:val="6"/>
            <w:vMerge/>
            <w:tcBorders>
              <w:left w:val="nil"/>
              <w:bottom w:val="single" w:sz="4" w:space="0" w:color="000000"/>
            </w:tcBorders>
          </w:tcPr>
          <w:p w14:paraId="7EC59BF7" w14:textId="77777777" w:rsidR="00CF2F1B" w:rsidRPr="00312A34" w:rsidRDefault="00CF2F1B" w:rsidP="00CF2F1B">
            <w:pPr>
              <w:spacing w:after="0" w:line="240" w:lineRule="auto"/>
              <w:ind w:left="-57"/>
              <w:rPr>
                <w:rFonts w:ascii="Arial" w:hAnsi="Arial" w:cs="Arial"/>
                <w:sz w:val="16"/>
                <w:szCs w:val="16"/>
              </w:rPr>
            </w:pPr>
          </w:p>
        </w:tc>
        <w:tc>
          <w:tcPr>
            <w:tcW w:w="1655" w:type="dxa"/>
            <w:gridSpan w:val="2"/>
            <w:tcBorders>
              <w:top w:val="nil"/>
              <w:bottom w:val="single" w:sz="4" w:space="0" w:color="000000"/>
            </w:tcBorders>
          </w:tcPr>
          <w:p w14:paraId="7DFD5627" w14:textId="77777777" w:rsidR="00CF2F1B" w:rsidRPr="00CF2F1B" w:rsidRDefault="00EB425A" w:rsidP="00CF2F1B">
            <w:pPr>
              <w:spacing w:before="40" w:after="0" w:line="240" w:lineRule="auto"/>
              <w:ind w:left="-57" w:right="57"/>
              <w:jc w:val="right"/>
              <w:rPr>
                <w:rFonts w:ascii="Arial" w:hAnsi="Arial" w:cs="Arial"/>
              </w:rPr>
            </w:pPr>
            <w:r>
              <w:rPr>
                <w:rFonts w:ascii="Arial" w:hAnsi="Arial" w:cs="Arial"/>
              </w:rPr>
              <w:t>D.</w:t>
            </w:r>
            <w:r w:rsidR="006D74B1">
              <w:rPr>
                <w:rFonts w:ascii="Arial" w:hAnsi="Arial" w:cs="Arial"/>
              </w:rPr>
              <w:t>1</w:t>
            </w:r>
            <w:r>
              <w:rPr>
                <w:rFonts w:ascii="Arial" w:hAnsi="Arial" w:cs="Arial"/>
              </w:rPr>
              <w:t>0</w:t>
            </w:r>
            <w:r w:rsidR="006D74B1">
              <w:rPr>
                <w:rFonts w:ascii="Arial" w:hAnsi="Arial" w:cs="Arial"/>
              </w:rPr>
              <w:t>1</w:t>
            </w:r>
            <w:r>
              <w:rPr>
                <w:rFonts w:ascii="Arial" w:hAnsi="Arial" w:cs="Arial"/>
              </w:rPr>
              <w:t>.1</w:t>
            </w:r>
          </w:p>
        </w:tc>
        <w:tc>
          <w:tcPr>
            <w:tcW w:w="1094" w:type="dxa"/>
            <w:vMerge/>
            <w:tcBorders>
              <w:bottom w:val="single" w:sz="4" w:space="0" w:color="000000"/>
              <w:right w:val="single" w:sz="4" w:space="0" w:color="000000"/>
            </w:tcBorders>
          </w:tcPr>
          <w:p w14:paraId="7ADF0715" w14:textId="77777777" w:rsidR="00CF2F1B" w:rsidRPr="00CF2F1B" w:rsidRDefault="00CF2F1B" w:rsidP="00CF2F1B">
            <w:pPr>
              <w:spacing w:after="0" w:line="240" w:lineRule="auto"/>
              <w:ind w:left="-57"/>
              <w:rPr>
                <w:rFonts w:ascii="Arial" w:hAnsi="Arial" w:cs="Arial"/>
                <w:sz w:val="16"/>
                <w:szCs w:val="16"/>
              </w:rPr>
            </w:pPr>
          </w:p>
        </w:tc>
      </w:tr>
    </w:tbl>
    <w:p w14:paraId="2E48BEB7" w14:textId="77777777" w:rsidR="00CF2F1B" w:rsidRDefault="0053457B">
      <w:pPr>
        <w:rPr>
          <w:rFonts w:ascii="Arial" w:hAnsi="Arial"/>
          <w:sz w:val="20"/>
        </w:rPr>
      </w:pPr>
      <w:r>
        <w:rPr>
          <w:noProof/>
          <w:sz w:val="20"/>
          <w:szCs w:val="20"/>
          <w:lang w:eastAsia="cs-CZ"/>
        </w:rPr>
        <mc:AlternateContent>
          <mc:Choice Requires="wps">
            <w:drawing>
              <wp:anchor distT="0" distB="0" distL="114300" distR="114300" simplePos="0" relativeHeight="251655680" behindDoc="0" locked="0" layoutInCell="1" allowOverlap="1" wp14:anchorId="0E91525F" wp14:editId="19AEA23C">
                <wp:simplePos x="0" y="0"/>
                <wp:positionH relativeFrom="column">
                  <wp:posOffset>-588010</wp:posOffset>
                </wp:positionH>
                <wp:positionV relativeFrom="paragraph">
                  <wp:posOffset>5895563</wp:posOffset>
                </wp:positionV>
                <wp:extent cx="6922770" cy="3778250"/>
                <wp:effectExtent l="0" t="0" r="11430" b="12700"/>
                <wp:wrapNone/>
                <wp:docPr id="6" name="Obdélní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2770" cy="37782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F4B66" id="Obdélník 6" o:spid="_x0000_s1026" style="position:absolute;margin-left:-46.3pt;margin-top:464.2pt;width:545.1pt;height:29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" filled="f" strokeweight=".5pt"/>
            </w:pict>
          </mc:Fallback>
        </mc:AlternateContent>
      </w:r>
      <w:r w:rsidR="00CF2F1B">
        <w:rPr>
          <w:rFonts w:ascii="Arial" w:hAnsi="Arial"/>
          <w:sz w:val="20"/>
        </w:rPr>
        <w:br w:type="page"/>
      </w:r>
      <w:r w:rsidR="00D16092">
        <w:rPr>
          <w:rFonts w:ascii="Arial" w:hAnsi="Arial"/>
          <w:noProof/>
          <w:sz w:val="20"/>
          <w:lang w:eastAsia="cs-CZ"/>
        </w:rPr>
        <w:lastRenderedPageBreak/>
        <mc:AlternateContent>
          <mc:Choice Requires="wps">
            <w:drawing>
              <wp:anchor distT="0" distB="0" distL="114300" distR="114300" simplePos="0" relativeHeight="251657728" behindDoc="0" locked="1" layoutInCell="1" allowOverlap="1" wp14:anchorId="594D0546" wp14:editId="5B92A0DA">
                <wp:simplePos x="0" y="0"/>
                <wp:positionH relativeFrom="page">
                  <wp:posOffset>0</wp:posOffset>
                </wp:positionH>
                <wp:positionV relativeFrom="page">
                  <wp:posOffset>9525</wp:posOffset>
                </wp:positionV>
                <wp:extent cx="7560310" cy="10692130"/>
                <wp:effectExtent l="0" t="0" r="2540" b="4445"/>
                <wp:wrapNone/>
                <wp:docPr id="7" name="Obdélní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05839" id="Obdélník 7" o:spid="_x0000_s1026" style="position:absolute;margin-left:0;margin-top:.75pt;width:595.3pt;height:84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" stroked="f">
                <w10:wrap anchorx="page" anchory="page"/>
                <w10:anchorlock/>
              </v:rect>
            </w:pict>
          </mc:Fallback>
        </mc:AlternateContent>
      </w:r>
      <w:r w:rsidR="00CF2F1B">
        <w:rPr>
          <w:rFonts w:ascii="Arial" w:hAnsi="Arial"/>
          <w:sz w:val="20"/>
        </w:rPr>
        <w:br w:type="page"/>
      </w:r>
    </w:p>
    <w:sdt>
      <w:sdtPr>
        <w:rPr>
          <w:rFonts w:asciiTheme="minorHAnsi" w:hAnsiTheme="minorHAnsi"/>
          <w:sz w:val="22"/>
        </w:rPr>
        <w:id w:val="1603229433"/>
        <w:docPartObj>
          <w:docPartGallery w:val="Table of Contents"/>
          <w:docPartUnique/>
        </w:docPartObj>
      </w:sdtPr>
      <w:sdtEndPr>
        <w:rPr>
          <w:rFonts w:cstheme="minorHAnsi"/>
          <w:noProof/>
          <w:szCs w:val="24"/>
        </w:rPr>
      </w:sdtEndPr>
      <w:sdtContent>
        <w:p w14:paraId="37C943DA" w14:textId="77777777" w:rsidR="00061A3D" w:rsidRPr="00E66F53" w:rsidRDefault="00061A3D" w:rsidP="00061A3D">
          <w:pPr>
            <w:pStyle w:val="PSOdstavecbezodsazeni"/>
            <w:rPr>
              <w:b/>
              <w:sz w:val="44"/>
              <w:szCs w:val="44"/>
            </w:rPr>
          </w:pPr>
          <w:r>
            <w:rPr>
              <w:b/>
              <w:sz w:val="44"/>
              <w:szCs w:val="44"/>
            </w:rPr>
            <w:t>OBSAH</w:t>
          </w:r>
        </w:p>
        <w:p w14:paraId="07823F6A" w14:textId="767A6755" w:rsidR="000C6956" w:rsidRDefault="00061A3D">
          <w:pPr>
            <w:pStyle w:val="Obsah1"/>
            <w:tabs>
              <w:tab w:val="right" w:leader="dot" w:pos="9060"/>
            </w:tabs>
            <w:rPr>
              <w:rFonts w:asciiTheme="minorHAnsi" w:eastAsiaTheme="minorEastAsia" w:hAnsiTheme="minorHAnsi" w:cstheme="minorBidi"/>
              <w:b w:val="0"/>
              <w:bCs w:val="0"/>
              <w:iCs w:val="0"/>
              <w:noProof/>
              <w:kern w:val="2"/>
              <w:sz w:val="22"/>
              <w:szCs w:val="22"/>
              <w14:ligatures w14:val="standardContextual"/>
            </w:rPr>
          </w:pPr>
          <w:r>
            <w:rPr>
              <w:b w:val="0"/>
              <w:bCs w:val="0"/>
              <w:iCs w:val="0"/>
              <w:noProof/>
            </w:rPr>
            <w:fldChar w:fldCharType="begin"/>
          </w:r>
          <w:r>
            <w:rPr>
              <w:b w:val="0"/>
              <w:bCs w:val="0"/>
              <w:iCs w:val="0"/>
              <w:noProof/>
            </w:rPr>
            <w:instrText xml:space="preserve"> TOC \h \z \t "PS_Nadpis_0;1;PS_Nadpis_1;2;PS_Nadpis_2_cisla;3" </w:instrText>
          </w:r>
          <w:r>
            <w:rPr>
              <w:b w:val="0"/>
              <w:bCs w:val="0"/>
              <w:iCs w:val="0"/>
              <w:noProof/>
            </w:rPr>
            <w:fldChar w:fldCharType="separate"/>
          </w:r>
          <w:hyperlink w:anchor="_Toc147848223" w:history="1">
            <w:r w:rsidR="000C6956" w:rsidRPr="003F5401">
              <w:rPr>
                <w:rStyle w:val="Hypertextovodkaz"/>
                <w:noProof/>
              </w:rPr>
              <w:t>D.101.1 TECHNICKÁ ZPRÁVA SO 101</w:t>
            </w:r>
            <w:r w:rsidR="000C6956">
              <w:rPr>
                <w:noProof/>
                <w:webHidden/>
              </w:rPr>
              <w:tab/>
            </w:r>
            <w:r w:rsidR="000C6956">
              <w:rPr>
                <w:noProof/>
                <w:webHidden/>
              </w:rPr>
              <w:fldChar w:fldCharType="begin"/>
            </w:r>
            <w:r w:rsidR="000C6956">
              <w:rPr>
                <w:noProof/>
                <w:webHidden/>
              </w:rPr>
              <w:instrText xml:space="preserve"> PAGEREF _Toc147848223 \h </w:instrText>
            </w:r>
            <w:r w:rsidR="000C6956">
              <w:rPr>
                <w:noProof/>
                <w:webHidden/>
              </w:rPr>
            </w:r>
            <w:r w:rsidR="000C6956">
              <w:rPr>
                <w:noProof/>
                <w:webHidden/>
              </w:rPr>
              <w:fldChar w:fldCharType="separate"/>
            </w:r>
            <w:r w:rsidR="00CD097E">
              <w:rPr>
                <w:noProof/>
                <w:webHidden/>
              </w:rPr>
              <w:t>5</w:t>
            </w:r>
            <w:r w:rsidR="000C6956">
              <w:rPr>
                <w:noProof/>
                <w:webHidden/>
              </w:rPr>
              <w:fldChar w:fldCharType="end"/>
            </w:r>
          </w:hyperlink>
        </w:p>
        <w:p w14:paraId="2AC78C51" w14:textId="0AA60A01"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24" w:history="1">
            <w:r w:rsidR="000C6956" w:rsidRPr="003F5401">
              <w:rPr>
                <w:rStyle w:val="Hypertextovodkaz"/>
                <w:noProof/>
              </w:rPr>
              <w:t>a)</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Identifikační údaje objektu</w:t>
            </w:r>
            <w:r w:rsidR="000C6956">
              <w:rPr>
                <w:noProof/>
                <w:webHidden/>
              </w:rPr>
              <w:tab/>
            </w:r>
            <w:r w:rsidR="000C6956">
              <w:rPr>
                <w:noProof/>
                <w:webHidden/>
              </w:rPr>
              <w:fldChar w:fldCharType="begin"/>
            </w:r>
            <w:r w:rsidR="000C6956">
              <w:rPr>
                <w:noProof/>
                <w:webHidden/>
              </w:rPr>
              <w:instrText xml:space="preserve"> PAGEREF _Toc147848224 \h </w:instrText>
            </w:r>
            <w:r w:rsidR="000C6956">
              <w:rPr>
                <w:noProof/>
                <w:webHidden/>
              </w:rPr>
            </w:r>
            <w:r w:rsidR="000C6956">
              <w:rPr>
                <w:noProof/>
                <w:webHidden/>
              </w:rPr>
              <w:fldChar w:fldCharType="separate"/>
            </w:r>
            <w:r>
              <w:rPr>
                <w:noProof/>
                <w:webHidden/>
              </w:rPr>
              <w:t>5</w:t>
            </w:r>
            <w:r w:rsidR="000C6956">
              <w:rPr>
                <w:noProof/>
                <w:webHidden/>
              </w:rPr>
              <w:fldChar w:fldCharType="end"/>
            </w:r>
          </w:hyperlink>
        </w:p>
        <w:p w14:paraId="445ECBDA" w14:textId="408584FE"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25" w:history="1">
            <w:r w:rsidR="000C6956" w:rsidRPr="003F5401">
              <w:rPr>
                <w:rStyle w:val="Hypertextovodkaz"/>
                <w:noProof/>
              </w:rPr>
              <w:t>b)</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Stručný technický popis</w:t>
            </w:r>
            <w:r w:rsidR="000C6956">
              <w:rPr>
                <w:noProof/>
                <w:webHidden/>
              </w:rPr>
              <w:tab/>
            </w:r>
            <w:r w:rsidR="000C6956">
              <w:rPr>
                <w:noProof/>
                <w:webHidden/>
              </w:rPr>
              <w:fldChar w:fldCharType="begin"/>
            </w:r>
            <w:r w:rsidR="000C6956">
              <w:rPr>
                <w:noProof/>
                <w:webHidden/>
              </w:rPr>
              <w:instrText xml:space="preserve"> PAGEREF _Toc147848225 \h </w:instrText>
            </w:r>
            <w:r w:rsidR="000C6956">
              <w:rPr>
                <w:noProof/>
                <w:webHidden/>
              </w:rPr>
            </w:r>
            <w:r w:rsidR="000C6956">
              <w:rPr>
                <w:noProof/>
                <w:webHidden/>
              </w:rPr>
              <w:fldChar w:fldCharType="separate"/>
            </w:r>
            <w:r>
              <w:rPr>
                <w:noProof/>
                <w:webHidden/>
              </w:rPr>
              <w:t>6</w:t>
            </w:r>
            <w:r w:rsidR="000C6956">
              <w:rPr>
                <w:noProof/>
                <w:webHidden/>
              </w:rPr>
              <w:fldChar w:fldCharType="end"/>
            </w:r>
          </w:hyperlink>
        </w:p>
        <w:p w14:paraId="03BF4E87" w14:textId="40028DD3"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26" w:history="1">
            <w:r w:rsidR="000C6956" w:rsidRPr="003F5401">
              <w:rPr>
                <w:rStyle w:val="Hypertextovodkaz"/>
                <w:noProof/>
              </w:rPr>
              <w:t>c)</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Vyhodnocení průzkumů a podkladů</w:t>
            </w:r>
            <w:r w:rsidR="000C6956">
              <w:rPr>
                <w:noProof/>
                <w:webHidden/>
              </w:rPr>
              <w:tab/>
            </w:r>
            <w:r w:rsidR="000C6956">
              <w:rPr>
                <w:noProof/>
                <w:webHidden/>
              </w:rPr>
              <w:fldChar w:fldCharType="begin"/>
            </w:r>
            <w:r w:rsidR="000C6956">
              <w:rPr>
                <w:noProof/>
                <w:webHidden/>
              </w:rPr>
              <w:instrText xml:space="preserve"> PAGEREF _Toc147848226 \h </w:instrText>
            </w:r>
            <w:r w:rsidR="000C6956">
              <w:rPr>
                <w:noProof/>
                <w:webHidden/>
              </w:rPr>
            </w:r>
            <w:r w:rsidR="000C6956">
              <w:rPr>
                <w:noProof/>
                <w:webHidden/>
              </w:rPr>
              <w:fldChar w:fldCharType="separate"/>
            </w:r>
            <w:r>
              <w:rPr>
                <w:noProof/>
                <w:webHidden/>
              </w:rPr>
              <w:t>7</w:t>
            </w:r>
            <w:r w:rsidR="000C6956">
              <w:rPr>
                <w:noProof/>
                <w:webHidden/>
              </w:rPr>
              <w:fldChar w:fldCharType="end"/>
            </w:r>
          </w:hyperlink>
        </w:p>
        <w:p w14:paraId="5D344CD6" w14:textId="68D27BBB"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27" w:history="1">
            <w:r w:rsidR="000C6956" w:rsidRPr="003F5401">
              <w:rPr>
                <w:rStyle w:val="Hypertextovodkaz"/>
                <w:noProof/>
              </w:rPr>
              <w:t>d)</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Vztahy pozemní komunikace k ostatním objektům</w:t>
            </w:r>
            <w:r w:rsidR="000C6956">
              <w:rPr>
                <w:noProof/>
                <w:webHidden/>
              </w:rPr>
              <w:tab/>
            </w:r>
            <w:r w:rsidR="000C6956">
              <w:rPr>
                <w:noProof/>
                <w:webHidden/>
              </w:rPr>
              <w:fldChar w:fldCharType="begin"/>
            </w:r>
            <w:r w:rsidR="000C6956">
              <w:rPr>
                <w:noProof/>
                <w:webHidden/>
              </w:rPr>
              <w:instrText xml:space="preserve"> PAGEREF _Toc147848227 \h </w:instrText>
            </w:r>
            <w:r w:rsidR="000C6956">
              <w:rPr>
                <w:noProof/>
                <w:webHidden/>
              </w:rPr>
            </w:r>
            <w:r w:rsidR="000C6956">
              <w:rPr>
                <w:noProof/>
                <w:webHidden/>
              </w:rPr>
              <w:fldChar w:fldCharType="separate"/>
            </w:r>
            <w:r>
              <w:rPr>
                <w:noProof/>
                <w:webHidden/>
              </w:rPr>
              <w:t>7</w:t>
            </w:r>
            <w:r w:rsidR="000C6956">
              <w:rPr>
                <w:noProof/>
                <w:webHidden/>
              </w:rPr>
              <w:fldChar w:fldCharType="end"/>
            </w:r>
          </w:hyperlink>
        </w:p>
        <w:p w14:paraId="3A7485A2" w14:textId="04F20848"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28" w:history="1">
            <w:r w:rsidR="000C6956" w:rsidRPr="003F5401">
              <w:rPr>
                <w:rStyle w:val="Hypertextovodkaz"/>
                <w:noProof/>
              </w:rPr>
              <w:t>e)</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Návrh zpevněných ploch</w:t>
            </w:r>
            <w:r w:rsidR="000C6956">
              <w:rPr>
                <w:noProof/>
                <w:webHidden/>
              </w:rPr>
              <w:tab/>
            </w:r>
            <w:r w:rsidR="000C6956">
              <w:rPr>
                <w:noProof/>
                <w:webHidden/>
              </w:rPr>
              <w:fldChar w:fldCharType="begin"/>
            </w:r>
            <w:r w:rsidR="000C6956">
              <w:rPr>
                <w:noProof/>
                <w:webHidden/>
              </w:rPr>
              <w:instrText xml:space="preserve"> PAGEREF _Toc147848228 \h </w:instrText>
            </w:r>
            <w:r w:rsidR="000C6956">
              <w:rPr>
                <w:noProof/>
                <w:webHidden/>
              </w:rPr>
            </w:r>
            <w:r w:rsidR="000C6956">
              <w:rPr>
                <w:noProof/>
                <w:webHidden/>
              </w:rPr>
              <w:fldChar w:fldCharType="separate"/>
            </w:r>
            <w:r>
              <w:rPr>
                <w:noProof/>
                <w:webHidden/>
              </w:rPr>
              <w:t>7</w:t>
            </w:r>
            <w:r w:rsidR="000C6956">
              <w:rPr>
                <w:noProof/>
                <w:webHidden/>
              </w:rPr>
              <w:fldChar w:fldCharType="end"/>
            </w:r>
          </w:hyperlink>
        </w:p>
        <w:p w14:paraId="2337742A" w14:textId="79318943"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29" w:history="1">
            <w:r w:rsidR="000C6956" w:rsidRPr="003F5401">
              <w:rPr>
                <w:rStyle w:val="Hypertextovodkaz"/>
                <w:noProof/>
              </w:rPr>
              <w:t>Konstrukce A: Smíšená stezka a vjezdy (asfaltobeton)</w:t>
            </w:r>
            <w:r w:rsidR="000C6956">
              <w:rPr>
                <w:noProof/>
                <w:webHidden/>
              </w:rPr>
              <w:tab/>
            </w:r>
            <w:r w:rsidR="000C6956">
              <w:rPr>
                <w:noProof/>
                <w:webHidden/>
              </w:rPr>
              <w:fldChar w:fldCharType="begin"/>
            </w:r>
            <w:r w:rsidR="000C6956">
              <w:rPr>
                <w:noProof/>
                <w:webHidden/>
              </w:rPr>
              <w:instrText xml:space="preserve"> PAGEREF _Toc147848229 \h </w:instrText>
            </w:r>
            <w:r w:rsidR="000C6956">
              <w:rPr>
                <w:noProof/>
                <w:webHidden/>
              </w:rPr>
            </w:r>
            <w:r w:rsidR="000C6956">
              <w:rPr>
                <w:noProof/>
                <w:webHidden/>
              </w:rPr>
              <w:fldChar w:fldCharType="separate"/>
            </w:r>
            <w:r>
              <w:rPr>
                <w:noProof/>
                <w:webHidden/>
              </w:rPr>
              <w:t>8</w:t>
            </w:r>
            <w:r w:rsidR="000C6956">
              <w:rPr>
                <w:noProof/>
                <w:webHidden/>
              </w:rPr>
              <w:fldChar w:fldCharType="end"/>
            </w:r>
          </w:hyperlink>
        </w:p>
        <w:p w14:paraId="217040B5" w14:textId="4DB8683F"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0" w:history="1">
            <w:r w:rsidR="000C6956" w:rsidRPr="003F5401">
              <w:rPr>
                <w:rStyle w:val="Hypertextovodkaz"/>
                <w:noProof/>
              </w:rPr>
              <w:t>Konstrukce B: Chodník, odraz opěrné zdi (betonová dlažba)</w:t>
            </w:r>
            <w:r w:rsidR="000C6956">
              <w:rPr>
                <w:noProof/>
                <w:webHidden/>
              </w:rPr>
              <w:tab/>
            </w:r>
            <w:r w:rsidR="000C6956">
              <w:rPr>
                <w:noProof/>
                <w:webHidden/>
              </w:rPr>
              <w:fldChar w:fldCharType="begin"/>
            </w:r>
            <w:r w:rsidR="000C6956">
              <w:rPr>
                <w:noProof/>
                <w:webHidden/>
              </w:rPr>
              <w:instrText xml:space="preserve"> PAGEREF _Toc147848230 \h </w:instrText>
            </w:r>
            <w:r w:rsidR="000C6956">
              <w:rPr>
                <w:noProof/>
                <w:webHidden/>
              </w:rPr>
            </w:r>
            <w:r w:rsidR="000C6956">
              <w:rPr>
                <w:noProof/>
                <w:webHidden/>
              </w:rPr>
              <w:fldChar w:fldCharType="separate"/>
            </w:r>
            <w:r>
              <w:rPr>
                <w:noProof/>
                <w:webHidden/>
              </w:rPr>
              <w:t>9</w:t>
            </w:r>
            <w:r w:rsidR="000C6956">
              <w:rPr>
                <w:noProof/>
                <w:webHidden/>
              </w:rPr>
              <w:fldChar w:fldCharType="end"/>
            </w:r>
          </w:hyperlink>
        </w:p>
        <w:p w14:paraId="6A6F243C" w14:textId="01B2D38F"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1" w:history="1">
            <w:r w:rsidR="000C6956" w:rsidRPr="003F5401">
              <w:rPr>
                <w:rStyle w:val="Hypertextovodkaz"/>
                <w:noProof/>
              </w:rPr>
              <w:t>Konstrukce C: Sjezd na účelovou komunikaci, účelová komunikace (asfaltobeton)</w:t>
            </w:r>
            <w:r w:rsidR="000C6956">
              <w:rPr>
                <w:noProof/>
                <w:webHidden/>
              </w:rPr>
              <w:tab/>
            </w:r>
            <w:r w:rsidR="000C6956">
              <w:rPr>
                <w:noProof/>
                <w:webHidden/>
              </w:rPr>
              <w:fldChar w:fldCharType="begin"/>
            </w:r>
            <w:r w:rsidR="000C6956">
              <w:rPr>
                <w:noProof/>
                <w:webHidden/>
              </w:rPr>
              <w:instrText xml:space="preserve"> PAGEREF _Toc147848231 \h </w:instrText>
            </w:r>
            <w:r w:rsidR="000C6956">
              <w:rPr>
                <w:noProof/>
                <w:webHidden/>
              </w:rPr>
            </w:r>
            <w:r w:rsidR="000C6956">
              <w:rPr>
                <w:noProof/>
                <w:webHidden/>
              </w:rPr>
              <w:fldChar w:fldCharType="separate"/>
            </w:r>
            <w:r>
              <w:rPr>
                <w:noProof/>
                <w:webHidden/>
              </w:rPr>
              <w:t>9</w:t>
            </w:r>
            <w:r w:rsidR="000C6956">
              <w:rPr>
                <w:noProof/>
                <w:webHidden/>
              </w:rPr>
              <w:fldChar w:fldCharType="end"/>
            </w:r>
          </w:hyperlink>
        </w:p>
        <w:p w14:paraId="44CE12C0" w14:textId="50A6031D"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2" w:history="1">
            <w:r w:rsidR="000C6956" w:rsidRPr="003F5401">
              <w:rPr>
                <w:rStyle w:val="Hypertextovodkaz"/>
                <w:noProof/>
              </w:rPr>
              <w:t>Konstrukce D: Parkovací stání (betonová dlažba)</w:t>
            </w:r>
            <w:r w:rsidR="000C6956">
              <w:rPr>
                <w:noProof/>
                <w:webHidden/>
              </w:rPr>
              <w:tab/>
            </w:r>
            <w:r w:rsidR="000C6956">
              <w:rPr>
                <w:noProof/>
                <w:webHidden/>
              </w:rPr>
              <w:fldChar w:fldCharType="begin"/>
            </w:r>
            <w:r w:rsidR="000C6956">
              <w:rPr>
                <w:noProof/>
                <w:webHidden/>
              </w:rPr>
              <w:instrText xml:space="preserve"> PAGEREF _Toc147848232 \h </w:instrText>
            </w:r>
            <w:r w:rsidR="000C6956">
              <w:rPr>
                <w:noProof/>
                <w:webHidden/>
              </w:rPr>
            </w:r>
            <w:r w:rsidR="000C6956">
              <w:rPr>
                <w:noProof/>
                <w:webHidden/>
              </w:rPr>
              <w:fldChar w:fldCharType="separate"/>
            </w:r>
            <w:r>
              <w:rPr>
                <w:noProof/>
                <w:webHidden/>
              </w:rPr>
              <w:t>10</w:t>
            </w:r>
            <w:r w:rsidR="000C6956">
              <w:rPr>
                <w:noProof/>
                <w:webHidden/>
              </w:rPr>
              <w:fldChar w:fldCharType="end"/>
            </w:r>
          </w:hyperlink>
        </w:p>
        <w:p w14:paraId="30B21A61" w14:textId="20273917"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3" w:history="1">
            <w:r w:rsidR="000C6956" w:rsidRPr="003F5401">
              <w:rPr>
                <w:rStyle w:val="Hypertextovodkaz"/>
                <w:noProof/>
              </w:rPr>
              <w:t>Konstrukce E: Vozovka – oprava v ul. Ječná po překopech (asfaltobeton)</w:t>
            </w:r>
            <w:r w:rsidR="000C6956">
              <w:rPr>
                <w:noProof/>
                <w:webHidden/>
              </w:rPr>
              <w:tab/>
            </w:r>
            <w:r w:rsidR="000C6956">
              <w:rPr>
                <w:noProof/>
                <w:webHidden/>
              </w:rPr>
              <w:fldChar w:fldCharType="begin"/>
            </w:r>
            <w:r w:rsidR="000C6956">
              <w:rPr>
                <w:noProof/>
                <w:webHidden/>
              </w:rPr>
              <w:instrText xml:space="preserve"> PAGEREF _Toc147848233 \h </w:instrText>
            </w:r>
            <w:r w:rsidR="000C6956">
              <w:rPr>
                <w:noProof/>
                <w:webHidden/>
              </w:rPr>
            </w:r>
            <w:r w:rsidR="000C6956">
              <w:rPr>
                <w:noProof/>
                <w:webHidden/>
              </w:rPr>
              <w:fldChar w:fldCharType="separate"/>
            </w:r>
            <w:r>
              <w:rPr>
                <w:noProof/>
                <w:webHidden/>
              </w:rPr>
              <w:t>10</w:t>
            </w:r>
            <w:r w:rsidR="000C6956">
              <w:rPr>
                <w:noProof/>
                <w:webHidden/>
              </w:rPr>
              <w:fldChar w:fldCharType="end"/>
            </w:r>
          </w:hyperlink>
        </w:p>
        <w:p w14:paraId="3BAAD1C8" w14:textId="108E4D5F"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4" w:history="1">
            <w:r w:rsidR="000C6956" w:rsidRPr="003F5401">
              <w:rPr>
                <w:rStyle w:val="Hypertextovodkaz"/>
                <w:noProof/>
              </w:rPr>
              <w:t>Konstrukce F: Vozovka – oprava silnice I/22 po překopech (asfaltobeton)</w:t>
            </w:r>
            <w:r w:rsidR="000C6956">
              <w:rPr>
                <w:noProof/>
                <w:webHidden/>
              </w:rPr>
              <w:tab/>
            </w:r>
            <w:r w:rsidR="000C6956">
              <w:rPr>
                <w:noProof/>
                <w:webHidden/>
              </w:rPr>
              <w:fldChar w:fldCharType="begin"/>
            </w:r>
            <w:r w:rsidR="000C6956">
              <w:rPr>
                <w:noProof/>
                <w:webHidden/>
              </w:rPr>
              <w:instrText xml:space="preserve"> PAGEREF _Toc147848234 \h </w:instrText>
            </w:r>
            <w:r w:rsidR="000C6956">
              <w:rPr>
                <w:noProof/>
                <w:webHidden/>
              </w:rPr>
            </w:r>
            <w:r w:rsidR="000C6956">
              <w:rPr>
                <w:noProof/>
                <w:webHidden/>
              </w:rPr>
              <w:fldChar w:fldCharType="separate"/>
            </w:r>
            <w:r>
              <w:rPr>
                <w:noProof/>
                <w:webHidden/>
              </w:rPr>
              <w:t>11</w:t>
            </w:r>
            <w:r w:rsidR="000C6956">
              <w:rPr>
                <w:noProof/>
                <w:webHidden/>
              </w:rPr>
              <w:fldChar w:fldCharType="end"/>
            </w:r>
          </w:hyperlink>
        </w:p>
        <w:p w14:paraId="233EB7A1" w14:textId="786FFC65"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5" w:history="1">
            <w:r w:rsidR="000C6956" w:rsidRPr="003F5401">
              <w:rPr>
                <w:rStyle w:val="Hypertextovodkaz"/>
                <w:noProof/>
              </w:rPr>
              <w:t>Konstrukce G: Chodník – předláždění (betonová dlažba)</w:t>
            </w:r>
            <w:r w:rsidR="000C6956">
              <w:rPr>
                <w:noProof/>
                <w:webHidden/>
              </w:rPr>
              <w:tab/>
            </w:r>
            <w:r w:rsidR="000C6956">
              <w:rPr>
                <w:noProof/>
                <w:webHidden/>
              </w:rPr>
              <w:fldChar w:fldCharType="begin"/>
            </w:r>
            <w:r w:rsidR="000C6956">
              <w:rPr>
                <w:noProof/>
                <w:webHidden/>
              </w:rPr>
              <w:instrText xml:space="preserve"> PAGEREF _Toc147848235 \h </w:instrText>
            </w:r>
            <w:r w:rsidR="000C6956">
              <w:rPr>
                <w:noProof/>
                <w:webHidden/>
              </w:rPr>
            </w:r>
            <w:r w:rsidR="000C6956">
              <w:rPr>
                <w:noProof/>
                <w:webHidden/>
              </w:rPr>
              <w:fldChar w:fldCharType="separate"/>
            </w:r>
            <w:r>
              <w:rPr>
                <w:noProof/>
                <w:webHidden/>
              </w:rPr>
              <w:t>11</w:t>
            </w:r>
            <w:r w:rsidR="000C6956">
              <w:rPr>
                <w:noProof/>
                <w:webHidden/>
              </w:rPr>
              <w:fldChar w:fldCharType="end"/>
            </w:r>
          </w:hyperlink>
        </w:p>
        <w:p w14:paraId="38176A63" w14:textId="5F335DFA"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6" w:history="1">
            <w:r w:rsidR="000C6956" w:rsidRPr="003F5401">
              <w:rPr>
                <w:rStyle w:val="Hypertextovodkaz"/>
                <w:noProof/>
              </w:rPr>
              <w:t>Hutnění, sanace zemní pláně</w:t>
            </w:r>
            <w:r w:rsidR="000C6956">
              <w:rPr>
                <w:noProof/>
                <w:webHidden/>
              </w:rPr>
              <w:tab/>
            </w:r>
            <w:r w:rsidR="000C6956">
              <w:rPr>
                <w:noProof/>
                <w:webHidden/>
              </w:rPr>
              <w:fldChar w:fldCharType="begin"/>
            </w:r>
            <w:r w:rsidR="000C6956">
              <w:rPr>
                <w:noProof/>
                <w:webHidden/>
              </w:rPr>
              <w:instrText xml:space="preserve"> PAGEREF _Toc147848236 \h </w:instrText>
            </w:r>
            <w:r w:rsidR="000C6956">
              <w:rPr>
                <w:noProof/>
                <w:webHidden/>
              </w:rPr>
            </w:r>
            <w:r w:rsidR="000C6956">
              <w:rPr>
                <w:noProof/>
                <w:webHidden/>
              </w:rPr>
              <w:fldChar w:fldCharType="separate"/>
            </w:r>
            <w:r>
              <w:rPr>
                <w:noProof/>
                <w:webHidden/>
              </w:rPr>
              <w:t>12</w:t>
            </w:r>
            <w:r w:rsidR="000C6956">
              <w:rPr>
                <w:noProof/>
                <w:webHidden/>
              </w:rPr>
              <w:fldChar w:fldCharType="end"/>
            </w:r>
          </w:hyperlink>
        </w:p>
        <w:p w14:paraId="75593C11" w14:textId="070183C1"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7" w:history="1">
            <w:r w:rsidR="000C6956" w:rsidRPr="003F5401">
              <w:rPr>
                <w:rStyle w:val="Hypertextovodkaz"/>
                <w:noProof/>
              </w:rPr>
              <w:t>Opěrná zeď</w:t>
            </w:r>
            <w:bookmarkStart w:id="3" w:name="_GoBack"/>
            <w:bookmarkEnd w:id="3"/>
            <w:r w:rsidR="000C6956">
              <w:rPr>
                <w:noProof/>
                <w:webHidden/>
              </w:rPr>
              <w:tab/>
            </w:r>
            <w:r w:rsidR="000C6956">
              <w:rPr>
                <w:noProof/>
                <w:webHidden/>
              </w:rPr>
              <w:fldChar w:fldCharType="begin"/>
            </w:r>
            <w:r w:rsidR="000C6956">
              <w:rPr>
                <w:noProof/>
                <w:webHidden/>
              </w:rPr>
              <w:instrText xml:space="preserve"> PAGEREF _Toc147848237 \h </w:instrText>
            </w:r>
            <w:r w:rsidR="000C6956">
              <w:rPr>
                <w:noProof/>
                <w:webHidden/>
              </w:rPr>
            </w:r>
            <w:r w:rsidR="000C6956">
              <w:rPr>
                <w:noProof/>
                <w:webHidden/>
              </w:rPr>
              <w:fldChar w:fldCharType="separate"/>
            </w:r>
            <w:r>
              <w:rPr>
                <w:noProof/>
                <w:webHidden/>
              </w:rPr>
              <w:t>12</w:t>
            </w:r>
            <w:r w:rsidR="000C6956">
              <w:rPr>
                <w:noProof/>
                <w:webHidden/>
              </w:rPr>
              <w:fldChar w:fldCharType="end"/>
            </w:r>
          </w:hyperlink>
        </w:p>
        <w:p w14:paraId="7B624BC9" w14:textId="01055911"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8" w:history="1">
            <w:r w:rsidR="000C6956" w:rsidRPr="003F5401">
              <w:rPr>
                <w:rStyle w:val="Hypertextovodkaz"/>
                <w:noProof/>
              </w:rPr>
              <w:t>Propustek</w:t>
            </w:r>
            <w:r w:rsidR="000C6956">
              <w:rPr>
                <w:noProof/>
                <w:webHidden/>
              </w:rPr>
              <w:tab/>
            </w:r>
            <w:r w:rsidR="000C6956">
              <w:rPr>
                <w:noProof/>
                <w:webHidden/>
              </w:rPr>
              <w:fldChar w:fldCharType="begin"/>
            </w:r>
            <w:r w:rsidR="000C6956">
              <w:rPr>
                <w:noProof/>
                <w:webHidden/>
              </w:rPr>
              <w:instrText xml:space="preserve"> PAGEREF _Toc147848238 \h </w:instrText>
            </w:r>
            <w:r w:rsidR="000C6956">
              <w:rPr>
                <w:noProof/>
                <w:webHidden/>
              </w:rPr>
            </w:r>
            <w:r w:rsidR="000C6956">
              <w:rPr>
                <w:noProof/>
                <w:webHidden/>
              </w:rPr>
              <w:fldChar w:fldCharType="separate"/>
            </w:r>
            <w:r>
              <w:rPr>
                <w:noProof/>
                <w:webHidden/>
              </w:rPr>
              <w:t>13</w:t>
            </w:r>
            <w:r w:rsidR="000C6956">
              <w:rPr>
                <w:noProof/>
                <w:webHidden/>
              </w:rPr>
              <w:fldChar w:fldCharType="end"/>
            </w:r>
          </w:hyperlink>
        </w:p>
        <w:p w14:paraId="050268B7" w14:textId="5A64972B"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39" w:history="1">
            <w:r w:rsidR="000C6956" w:rsidRPr="003F5401">
              <w:rPr>
                <w:rStyle w:val="Hypertextovodkaz"/>
                <w:noProof/>
              </w:rPr>
              <w:t>Zábradlí</w:t>
            </w:r>
            <w:r w:rsidR="000C6956">
              <w:rPr>
                <w:noProof/>
                <w:webHidden/>
              </w:rPr>
              <w:tab/>
            </w:r>
            <w:r w:rsidR="000C6956">
              <w:rPr>
                <w:noProof/>
                <w:webHidden/>
              </w:rPr>
              <w:fldChar w:fldCharType="begin"/>
            </w:r>
            <w:r w:rsidR="000C6956">
              <w:rPr>
                <w:noProof/>
                <w:webHidden/>
              </w:rPr>
              <w:instrText xml:space="preserve"> PAGEREF _Toc147848239 \h </w:instrText>
            </w:r>
            <w:r w:rsidR="000C6956">
              <w:rPr>
                <w:noProof/>
                <w:webHidden/>
              </w:rPr>
            </w:r>
            <w:r w:rsidR="000C6956">
              <w:rPr>
                <w:noProof/>
                <w:webHidden/>
              </w:rPr>
              <w:fldChar w:fldCharType="separate"/>
            </w:r>
            <w:r>
              <w:rPr>
                <w:noProof/>
                <w:webHidden/>
              </w:rPr>
              <w:t>14</w:t>
            </w:r>
            <w:r w:rsidR="000C6956">
              <w:rPr>
                <w:noProof/>
                <w:webHidden/>
              </w:rPr>
              <w:fldChar w:fldCharType="end"/>
            </w:r>
          </w:hyperlink>
        </w:p>
        <w:p w14:paraId="4877F059" w14:textId="33A9EF30"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40" w:history="1">
            <w:r w:rsidR="000C6956" w:rsidRPr="003F5401">
              <w:rPr>
                <w:rStyle w:val="Hypertextovodkaz"/>
                <w:noProof/>
              </w:rPr>
              <w:t>Doporučené materiály</w:t>
            </w:r>
            <w:r w:rsidR="000C6956">
              <w:rPr>
                <w:noProof/>
                <w:webHidden/>
              </w:rPr>
              <w:tab/>
            </w:r>
            <w:r w:rsidR="000C6956">
              <w:rPr>
                <w:noProof/>
                <w:webHidden/>
              </w:rPr>
              <w:fldChar w:fldCharType="begin"/>
            </w:r>
            <w:r w:rsidR="000C6956">
              <w:rPr>
                <w:noProof/>
                <w:webHidden/>
              </w:rPr>
              <w:instrText xml:space="preserve"> PAGEREF _Toc147848240 \h </w:instrText>
            </w:r>
            <w:r w:rsidR="000C6956">
              <w:rPr>
                <w:noProof/>
                <w:webHidden/>
              </w:rPr>
            </w:r>
            <w:r w:rsidR="000C6956">
              <w:rPr>
                <w:noProof/>
                <w:webHidden/>
              </w:rPr>
              <w:fldChar w:fldCharType="separate"/>
            </w:r>
            <w:r>
              <w:rPr>
                <w:noProof/>
                <w:webHidden/>
              </w:rPr>
              <w:t>14</w:t>
            </w:r>
            <w:r w:rsidR="000C6956">
              <w:rPr>
                <w:noProof/>
                <w:webHidden/>
              </w:rPr>
              <w:fldChar w:fldCharType="end"/>
            </w:r>
          </w:hyperlink>
        </w:p>
        <w:p w14:paraId="3C4C6531" w14:textId="3F269AE4"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41" w:history="1">
            <w:r w:rsidR="000C6956" w:rsidRPr="003F5401">
              <w:rPr>
                <w:rStyle w:val="Hypertextovodkaz"/>
                <w:noProof/>
              </w:rPr>
              <w:t>Příprava území</w:t>
            </w:r>
            <w:r w:rsidR="000C6956">
              <w:rPr>
                <w:noProof/>
                <w:webHidden/>
              </w:rPr>
              <w:tab/>
            </w:r>
            <w:r w:rsidR="000C6956">
              <w:rPr>
                <w:noProof/>
                <w:webHidden/>
              </w:rPr>
              <w:fldChar w:fldCharType="begin"/>
            </w:r>
            <w:r w:rsidR="000C6956">
              <w:rPr>
                <w:noProof/>
                <w:webHidden/>
              </w:rPr>
              <w:instrText xml:space="preserve"> PAGEREF _Toc147848241 \h </w:instrText>
            </w:r>
            <w:r w:rsidR="000C6956">
              <w:rPr>
                <w:noProof/>
                <w:webHidden/>
              </w:rPr>
            </w:r>
            <w:r w:rsidR="000C6956">
              <w:rPr>
                <w:noProof/>
                <w:webHidden/>
              </w:rPr>
              <w:fldChar w:fldCharType="separate"/>
            </w:r>
            <w:r>
              <w:rPr>
                <w:noProof/>
                <w:webHidden/>
              </w:rPr>
              <w:t>14</w:t>
            </w:r>
            <w:r w:rsidR="000C6956">
              <w:rPr>
                <w:noProof/>
                <w:webHidden/>
              </w:rPr>
              <w:fldChar w:fldCharType="end"/>
            </w:r>
          </w:hyperlink>
        </w:p>
        <w:p w14:paraId="59D2E0FD" w14:textId="715AE9B6"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42" w:history="1">
            <w:r w:rsidR="000C6956" w:rsidRPr="003F5401">
              <w:rPr>
                <w:rStyle w:val="Hypertextovodkaz"/>
                <w:noProof/>
              </w:rPr>
              <w:t>Ochrana a přeložky inženýrských sítí</w:t>
            </w:r>
            <w:r w:rsidR="000C6956">
              <w:rPr>
                <w:noProof/>
                <w:webHidden/>
              </w:rPr>
              <w:tab/>
            </w:r>
            <w:r w:rsidR="000C6956">
              <w:rPr>
                <w:noProof/>
                <w:webHidden/>
              </w:rPr>
              <w:fldChar w:fldCharType="begin"/>
            </w:r>
            <w:r w:rsidR="000C6956">
              <w:rPr>
                <w:noProof/>
                <w:webHidden/>
              </w:rPr>
              <w:instrText xml:space="preserve"> PAGEREF _Toc147848242 \h </w:instrText>
            </w:r>
            <w:r w:rsidR="000C6956">
              <w:rPr>
                <w:noProof/>
                <w:webHidden/>
              </w:rPr>
            </w:r>
            <w:r w:rsidR="000C6956">
              <w:rPr>
                <w:noProof/>
                <w:webHidden/>
              </w:rPr>
              <w:fldChar w:fldCharType="separate"/>
            </w:r>
            <w:r>
              <w:rPr>
                <w:noProof/>
                <w:webHidden/>
              </w:rPr>
              <w:t>15</w:t>
            </w:r>
            <w:r w:rsidR="000C6956">
              <w:rPr>
                <w:noProof/>
                <w:webHidden/>
              </w:rPr>
              <w:fldChar w:fldCharType="end"/>
            </w:r>
          </w:hyperlink>
        </w:p>
        <w:p w14:paraId="0A0E4219" w14:textId="682B5E78"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43" w:history="1">
            <w:r w:rsidR="000C6956" w:rsidRPr="003F5401">
              <w:rPr>
                <w:rStyle w:val="Hypertextovodkaz"/>
                <w:noProof/>
              </w:rPr>
              <w:t>f)</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Režim povrchových a podzemních vod, zásady odvodnění</w:t>
            </w:r>
            <w:r w:rsidR="000C6956">
              <w:rPr>
                <w:noProof/>
                <w:webHidden/>
              </w:rPr>
              <w:tab/>
            </w:r>
            <w:r w:rsidR="000C6956">
              <w:rPr>
                <w:noProof/>
                <w:webHidden/>
              </w:rPr>
              <w:fldChar w:fldCharType="begin"/>
            </w:r>
            <w:r w:rsidR="000C6956">
              <w:rPr>
                <w:noProof/>
                <w:webHidden/>
              </w:rPr>
              <w:instrText xml:space="preserve"> PAGEREF _Toc147848243 \h </w:instrText>
            </w:r>
            <w:r w:rsidR="000C6956">
              <w:rPr>
                <w:noProof/>
                <w:webHidden/>
              </w:rPr>
            </w:r>
            <w:r w:rsidR="000C6956">
              <w:rPr>
                <w:noProof/>
                <w:webHidden/>
              </w:rPr>
              <w:fldChar w:fldCharType="separate"/>
            </w:r>
            <w:r>
              <w:rPr>
                <w:noProof/>
                <w:webHidden/>
              </w:rPr>
              <w:t>15</w:t>
            </w:r>
            <w:r w:rsidR="000C6956">
              <w:rPr>
                <w:noProof/>
                <w:webHidden/>
              </w:rPr>
              <w:fldChar w:fldCharType="end"/>
            </w:r>
          </w:hyperlink>
        </w:p>
        <w:p w14:paraId="600A7A0B" w14:textId="7B362DEA" w:rsidR="000C6956" w:rsidRDefault="00CD097E" w:rsidP="000C6956">
          <w:pPr>
            <w:pStyle w:val="Obsah2"/>
            <w:tabs>
              <w:tab w:val="left" w:pos="1100"/>
              <w:tab w:val="right" w:leader="dot" w:pos="9060"/>
            </w:tabs>
            <w:ind w:left="1100" w:hanging="420"/>
            <w:rPr>
              <w:rFonts w:asciiTheme="minorHAnsi" w:eastAsiaTheme="minorEastAsia" w:hAnsiTheme="minorHAnsi" w:cstheme="minorBidi"/>
              <w:bCs w:val="0"/>
              <w:noProof/>
              <w:kern w:val="2"/>
              <w:sz w:val="22"/>
              <w14:ligatures w14:val="standardContextual"/>
            </w:rPr>
          </w:pPr>
          <w:hyperlink w:anchor="_Toc147848244" w:history="1">
            <w:r w:rsidR="000C6956" w:rsidRPr="003F5401">
              <w:rPr>
                <w:rStyle w:val="Hypertextovodkaz"/>
                <w:noProof/>
              </w:rPr>
              <w:t>g)</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Návrh dopravních značek, dopravních zařízení, světelných signálů, zařízení pro provozní informace a dopravní telematiku</w:t>
            </w:r>
            <w:r w:rsidR="000C6956">
              <w:rPr>
                <w:noProof/>
                <w:webHidden/>
              </w:rPr>
              <w:tab/>
            </w:r>
            <w:r w:rsidR="000C6956">
              <w:rPr>
                <w:noProof/>
                <w:webHidden/>
              </w:rPr>
              <w:fldChar w:fldCharType="begin"/>
            </w:r>
            <w:r w:rsidR="000C6956">
              <w:rPr>
                <w:noProof/>
                <w:webHidden/>
              </w:rPr>
              <w:instrText xml:space="preserve"> PAGEREF _Toc147848244 \h </w:instrText>
            </w:r>
            <w:r w:rsidR="000C6956">
              <w:rPr>
                <w:noProof/>
                <w:webHidden/>
              </w:rPr>
            </w:r>
            <w:r w:rsidR="000C6956">
              <w:rPr>
                <w:noProof/>
                <w:webHidden/>
              </w:rPr>
              <w:fldChar w:fldCharType="separate"/>
            </w:r>
            <w:r>
              <w:rPr>
                <w:noProof/>
                <w:webHidden/>
              </w:rPr>
              <w:t>16</w:t>
            </w:r>
            <w:r w:rsidR="000C6956">
              <w:rPr>
                <w:noProof/>
                <w:webHidden/>
              </w:rPr>
              <w:fldChar w:fldCharType="end"/>
            </w:r>
          </w:hyperlink>
        </w:p>
        <w:p w14:paraId="0CF8E459" w14:textId="6AD3EDD1"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45" w:history="1">
            <w:r w:rsidR="000C6956" w:rsidRPr="003F5401">
              <w:rPr>
                <w:rStyle w:val="Hypertextovodkaz"/>
                <w:noProof/>
              </w:rPr>
              <w:t>Svislé dopravní značení</w:t>
            </w:r>
            <w:r w:rsidR="000C6956">
              <w:rPr>
                <w:noProof/>
                <w:webHidden/>
              </w:rPr>
              <w:tab/>
            </w:r>
            <w:r w:rsidR="000C6956">
              <w:rPr>
                <w:noProof/>
                <w:webHidden/>
              </w:rPr>
              <w:fldChar w:fldCharType="begin"/>
            </w:r>
            <w:r w:rsidR="000C6956">
              <w:rPr>
                <w:noProof/>
                <w:webHidden/>
              </w:rPr>
              <w:instrText xml:space="preserve"> PAGEREF _Toc147848245 \h </w:instrText>
            </w:r>
            <w:r w:rsidR="000C6956">
              <w:rPr>
                <w:noProof/>
                <w:webHidden/>
              </w:rPr>
            </w:r>
            <w:r w:rsidR="000C6956">
              <w:rPr>
                <w:noProof/>
                <w:webHidden/>
              </w:rPr>
              <w:fldChar w:fldCharType="separate"/>
            </w:r>
            <w:r>
              <w:rPr>
                <w:noProof/>
                <w:webHidden/>
              </w:rPr>
              <w:t>16</w:t>
            </w:r>
            <w:r w:rsidR="000C6956">
              <w:rPr>
                <w:noProof/>
                <w:webHidden/>
              </w:rPr>
              <w:fldChar w:fldCharType="end"/>
            </w:r>
          </w:hyperlink>
        </w:p>
        <w:p w14:paraId="435CD078" w14:textId="35CFD8AB"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46" w:history="1">
            <w:r w:rsidR="000C6956" w:rsidRPr="003F5401">
              <w:rPr>
                <w:rStyle w:val="Hypertextovodkaz"/>
                <w:noProof/>
              </w:rPr>
              <w:t>Vodorovné dopravní značení</w:t>
            </w:r>
            <w:r w:rsidR="000C6956">
              <w:rPr>
                <w:noProof/>
                <w:webHidden/>
              </w:rPr>
              <w:tab/>
            </w:r>
            <w:r w:rsidR="000C6956">
              <w:rPr>
                <w:noProof/>
                <w:webHidden/>
              </w:rPr>
              <w:fldChar w:fldCharType="begin"/>
            </w:r>
            <w:r w:rsidR="000C6956">
              <w:rPr>
                <w:noProof/>
                <w:webHidden/>
              </w:rPr>
              <w:instrText xml:space="preserve"> PAGEREF _Toc147848246 \h </w:instrText>
            </w:r>
            <w:r w:rsidR="000C6956">
              <w:rPr>
                <w:noProof/>
                <w:webHidden/>
              </w:rPr>
            </w:r>
            <w:r w:rsidR="000C6956">
              <w:rPr>
                <w:noProof/>
                <w:webHidden/>
              </w:rPr>
              <w:fldChar w:fldCharType="separate"/>
            </w:r>
            <w:r>
              <w:rPr>
                <w:noProof/>
                <w:webHidden/>
              </w:rPr>
              <w:t>17</w:t>
            </w:r>
            <w:r w:rsidR="000C6956">
              <w:rPr>
                <w:noProof/>
                <w:webHidden/>
              </w:rPr>
              <w:fldChar w:fldCharType="end"/>
            </w:r>
          </w:hyperlink>
        </w:p>
        <w:p w14:paraId="5AB676E4" w14:textId="05F2FCC3"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47" w:history="1">
            <w:r w:rsidR="000C6956" w:rsidRPr="003F5401">
              <w:rPr>
                <w:rStyle w:val="Hypertextovodkaz"/>
                <w:noProof/>
              </w:rPr>
              <w:t>Dopravní zařízení</w:t>
            </w:r>
            <w:r w:rsidR="000C6956">
              <w:rPr>
                <w:noProof/>
                <w:webHidden/>
              </w:rPr>
              <w:tab/>
            </w:r>
            <w:r w:rsidR="000C6956">
              <w:rPr>
                <w:noProof/>
                <w:webHidden/>
              </w:rPr>
              <w:fldChar w:fldCharType="begin"/>
            </w:r>
            <w:r w:rsidR="000C6956">
              <w:rPr>
                <w:noProof/>
                <w:webHidden/>
              </w:rPr>
              <w:instrText xml:space="preserve"> PAGEREF _Toc147848247 \h </w:instrText>
            </w:r>
            <w:r w:rsidR="000C6956">
              <w:rPr>
                <w:noProof/>
                <w:webHidden/>
              </w:rPr>
            </w:r>
            <w:r w:rsidR="000C6956">
              <w:rPr>
                <w:noProof/>
                <w:webHidden/>
              </w:rPr>
              <w:fldChar w:fldCharType="separate"/>
            </w:r>
            <w:r>
              <w:rPr>
                <w:noProof/>
                <w:webHidden/>
              </w:rPr>
              <w:t>18</w:t>
            </w:r>
            <w:r w:rsidR="000C6956">
              <w:rPr>
                <w:noProof/>
                <w:webHidden/>
              </w:rPr>
              <w:fldChar w:fldCharType="end"/>
            </w:r>
          </w:hyperlink>
        </w:p>
        <w:p w14:paraId="24FBE6DD" w14:textId="4723F919"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48" w:history="1">
            <w:r w:rsidR="000C6956" w:rsidRPr="003F5401">
              <w:rPr>
                <w:rStyle w:val="Hypertextovodkaz"/>
                <w:noProof/>
              </w:rPr>
              <w:t>Světelné signály, zařízení pro provozní informace a dopravní telematiku</w:t>
            </w:r>
            <w:r w:rsidR="000C6956">
              <w:rPr>
                <w:noProof/>
                <w:webHidden/>
              </w:rPr>
              <w:tab/>
            </w:r>
            <w:r w:rsidR="000C6956">
              <w:rPr>
                <w:noProof/>
                <w:webHidden/>
              </w:rPr>
              <w:fldChar w:fldCharType="begin"/>
            </w:r>
            <w:r w:rsidR="000C6956">
              <w:rPr>
                <w:noProof/>
                <w:webHidden/>
              </w:rPr>
              <w:instrText xml:space="preserve"> PAGEREF _Toc147848248 \h </w:instrText>
            </w:r>
            <w:r w:rsidR="000C6956">
              <w:rPr>
                <w:noProof/>
                <w:webHidden/>
              </w:rPr>
            </w:r>
            <w:r w:rsidR="000C6956">
              <w:rPr>
                <w:noProof/>
                <w:webHidden/>
              </w:rPr>
              <w:fldChar w:fldCharType="separate"/>
            </w:r>
            <w:r>
              <w:rPr>
                <w:noProof/>
                <w:webHidden/>
              </w:rPr>
              <w:t>18</w:t>
            </w:r>
            <w:r w:rsidR="000C6956">
              <w:rPr>
                <w:noProof/>
                <w:webHidden/>
              </w:rPr>
              <w:fldChar w:fldCharType="end"/>
            </w:r>
          </w:hyperlink>
        </w:p>
        <w:p w14:paraId="6ED4848C" w14:textId="192299AA"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49" w:history="1">
            <w:r w:rsidR="000C6956" w:rsidRPr="003F5401">
              <w:rPr>
                <w:rStyle w:val="Hypertextovodkaz"/>
                <w:noProof/>
              </w:rPr>
              <w:t>h)</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Zvláštní podmínky a požadavky na postup výstavby, případně údržbu</w:t>
            </w:r>
            <w:r w:rsidR="000C6956">
              <w:rPr>
                <w:noProof/>
                <w:webHidden/>
              </w:rPr>
              <w:tab/>
            </w:r>
            <w:r w:rsidR="000C6956">
              <w:rPr>
                <w:noProof/>
                <w:webHidden/>
              </w:rPr>
              <w:fldChar w:fldCharType="begin"/>
            </w:r>
            <w:r w:rsidR="000C6956">
              <w:rPr>
                <w:noProof/>
                <w:webHidden/>
              </w:rPr>
              <w:instrText xml:space="preserve"> PAGEREF _Toc147848249 \h </w:instrText>
            </w:r>
            <w:r w:rsidR="000C6956">
              <w:rPr>
                <w:noProof/>
                <w:webHidden/>
              </w:rPr>
            </w:r>
            <w:r w:rsidR="000C6956">
              <w:rPr>
                <w:noProof/>
                <w:webHidden/>
              </w:rPr>
              <w:fldChar w:fldCharType="separate"/>
            </w:r>
            <w:r>
              <w:rPr>
                <w:noProof/>
                <w:webHidden/>
              </w:rPr>
              <w:t>18</w:t>
            </w:r>
            <w:r w:rsidR="000C6956">
              <w:rPr>
                <w:noProof/>
                <w:webHidden/>
              </w:rPr>
              <w:fldChar w:fldCharType="end"/>
            </w:r>
          </w:hyperlink>
        </w:p>
        <w:p w14:paraId="69EDEE03" w14:textId="15059854"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50" w:history="1">
            <w:r w:rsidR="000C6956" w:rsidRPr="003F5401">
              <w:rPr>
                <w:rStyle w:val="Hypertextovodkaz"/>
                <w:noProof/>
              </w:rPr>
              <w:t>i)</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Vazba na případné technologické vybavení</w:t>
            </w:r>
            <w:r w:rsidR="000C6956">
              <w:rPr>
                <w:noProof/>
                <w:webHidden/>
              </w:rPr>
              <w:tab/>
            </w:r>
            <w:r w:rsidR="000C6956">
              <w:rPr>
                <w:noProof/>
                <w:webHidden/>
              </w:rPr>
              <w:fldChar w:fldCharType="begin"/>
            </w:r>
            <w:r w:rsidR="000C6956">
              <w:rPr>
                <w:noProof/>
                <w:webHidden/>
              </w:rPr>
              <w:instrText xml:space="preserve"> PAGEREF _Toc147848250 \h </w:instrText>
            </w:r>
            <w:r w:rsidR="000C6956">
              <w:rPr>
                <w:noProof/>
                <w:webHidden/>
              </w:rPr>
            </w:r>
            <w:r w:rsidR="000C6956">
              <w:rPr>
                <w:noProof/>
                <w:webHidden/>
              </w:rPr>
              <w:fldChar w:fldCharType="separate"/>
            </w:r>
            <w:r>
              <w:rPr>
                <w:noProof/>
                <w:webHidden/>
              </w:rPr>
              <w:t>20</w:t>
            </w:r>
            <w:r w:rsidR="000C6956">
              <w:rPr>
                <w:noProof/>
                <w:webHidden/>
              </w:rPr>
              <w:fldChar w:fldCharType="end"/>
            </w:r>
          </w:hyperlink>
        </w:p>
        <w:p w14:paraId="67D0CC5E" w14:textId="3FCBF3D3"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51" w:history="1">
            <w:r w:rsidR="000C6956" w:rsidRPr="003F5401">
              <w:rPr>
                <w:rStyle w:val="Hypertextovodkaz"/>
                <w:noProof/>
              </w:rPr>
              <w:t>j)</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Přehled provedených výpočtů</w:t>
            </w:r>
            <w:r w:rsidR="000C6956">
              <w:rPr>
                <w:noProof/>
                <w:webHidden/>
              </w:rPr>
              <w:tab/>
            </w:r>
            <w:r w:rsidR="000C6956">
              <w:rPr>
                <w:noProof/>
                <w:webHidden/>
              </w:rPr>
              <w:fldChar w:fldCharType="begin"/>
            </w:r>
            <w:r w:rsidR="000C6956">
              <w:rPr>
                <w:noProof/>
                <w:webHidden/>
              </w:rPr>
              <w:instrText xml:space="preserve"> PAGEREF _Toc147848251 \h </w:instrText>
            </w:r>
            <w:r w:rsidR="000C6956">
              <w:rPr>
                <w:noProof/>
                <w:webHidden/>
              </w:rPr>
            </w:r>
            <w:r w:rsidR="000C6956">
              <w:rPr>
                <w:noProof/>
                <w:webHidden/>
              </w:rPr>
              <w:fldChar w:fldCharType="separate"/>
            </w:r>
            <w:r>
              <w:rPr>
                <w:noProof/>
                <w:webHidden/>
              </w:rPr>
              <w:t>20</w:t>
            </w:r>
            <w:r w:rsidR="000C6956">
              <w:rPr>
                <w:noProof/>
                <w:webHidden/>
              </w:rPr>
              <w:fldChar w:fldCharType="end"/>
            </w:r>
          </w:hyperlink>
        </w:p>
        <w:p w14:paraId="503D25D6" w14:textId="09302701" w:rsidR="000C6956" w:rsidRDefault="00CD097E" w:rsidP="000C6956">
          <w:pPr>
            <w:pStyle w:val="Obsah2"/>
            <w:tabs>
              <w:tab w:val="left" w:pos="1100"/>
              <w:tab w:val="right" w:leader="dot" w:pos="9060"/>
            </w:tabs>
            <w:ind w:left="1100" w:hanging="420"/>
            <w:rPr>
              <w:rFonts w:asciiTheme="minorHAnsi" w:eastAsiaTheme="minorEastAsia" w:hAnsiTheme="minorHAnsi" w:cstheme="minorBidi"/>
              <w:bCs w:val="0"/>
              <w:noProof/>
              <w:kern w:val="2"/>
              <w:sz w:val="22"/>
              <w14:ligatures w14:val="standardContextual"/>
            </w:rPr>
          </w:pPr>
          <w:hyperlink w:anchor="_Toc147848252" w:history="1">
            <w:r w:rsidR="000C6956" w:rsidRPr="003F5401">
              <w:rPr>
                <w:rStyle w:val="Hypertextovodkaz"/>
                <w:noProof/>
              </w:rPr>
              <w:t>k)</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Řešení přístupu a užívání veřejně přístupných komunikací a ploch souvisejících se staveništěm osobami se sníženou schopností orientace a pohybu</w:t>
            </w:r>
            <w:r w:rsidR="000C6956">
              <w:rPr>
                <w:noProof/>
                <w:webHidden/>
              </w:rPr>
              <w:tab/>
            </w:r>
            <w:r w:rsidR="000C6956">
              <w:rPr>
                <w:noProof/>
                <w:webHidden/>
              </w:rPr>
              <w:fldChar w:fldCharType="begin"/>
            </w:r>
            <w:r w:rsidR="000C6956">
              <w:rPr>
                <w:noProof/>
                <w:webHidden/>
              </w:rPr>
              <w:instrText xml:space="preserve"> PAGEREF _Toc147848252 \h </w:instrText>
            </w:r>
            <w:r w:rsidR="000C6956">
              <w:rPr>
                <w:noProof/>
                <w:webHidden/>
              </w:rPr>
            </w:r>
            <w:r w:rsidR="000C6956">
              <w:rPr>
                <w:noProof/>
                <w:webHidden/>
              </w:rPr>
              <w:fldChar w:fldCharType="separate"/>
            </w:r>
            <w:r>
              <w:rPr>
                <w:noProof/>
                <w:webHidden/>
              </w:rPr>
              <w:t>21</w:t>
            </w:r>
            <w:r w:rsidR="000C6956">
              <w:rPr>
                <w:noProof/>
                <w:webHidden/>
              </w:rPr>
              <w:fldChar w:fldCharType="end"/>
            </w:r>
          </w:hyperlink>
        </w:p>
        <w:p w14:paraId="54E16DF7" w14:textId="32264F1C" w:rsidR="000C6956" w:rsidRDefault="00CD097E">
          <w:pPr>
            <w:pStyle w:val="Obsah2"/>
            <w:tabs>
              <w:tab w:val="left" w:pos="1100"/>
              <w:tab w:val="right" w:leader="dot" w:pos="9060"/>
            </w:tabs>
            <w:rPr>
              <w:rFonts w:asciiTheme="minorHAnsi" w:eastAsiaTheme="minorEastAsia" w:hAnsiTheme="minorHAnsi" w:cstheme="minorBidi"/>
              <w:bCs w:val="0"/>
              <w:noProof/>
              <w:kern w:val="2"/>
              <w:sz w:val="22"/>
              <w14:ligatures w14:val="standardContextual"/>
            </w:rPr>
          </w:pPr>
          <w:hyperlink w:anchor="_Toc147848253" w:history="1">
            <w:r w:rsidR="000C6956" w:rsidRPr="003F5401">
              <w:rPr>
                <w:rStyle w:val="Hypertextovodkaz"/>
                <w:noProof/>
              </w:rPr>
              <w:t>l)</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Návrh vegetačních prvků</w:t>
            </w:r>
            <w:r w:rsidR="000C6956">
              <w:rPr>
                <w:noProof/>
                <w:webHidden/>
              </w:rPr>
              <w:tab/>
            </w:r>
            <w:r w:rsidR="000C6956">
              <w:rPr>
                <w:noProof/>
                <w:webHidden/>
              </w:rPr>
              <w:fldChar w:fldCharType="begin"/>
            </w:r>
            <w:r w:rsidR="000C6956">
              <w:rPr>
                <w:noProof/>
                <w:webHidden/>
              </w:rPr>
              <w:instrText xml:space="preserve"> PAGEREF _Toc147848253 \h </w:instrText>
            </w:r>
            <w:r w:rsidR="000C6956">
              <w:rPr>
                <w:noProof/>
                <w:webHidden/>
              </w:rPr>
            </w:r>
            <w:r w:rsidR="000C6956">
              <w:rPr>
                <w:noProof/>
                <w:webHidden/>
              </w:rPr>
              <w:fldChar w:fldCharType="separate"/>
            </w:r>
            <w:r>
              <w:rPr>
                <w:noProof/>
                <w:webHidden/>
              </w:rPr>
              <w:t>21</w:t>
            </w:r>
            <w:r w:rsidR="000C6956">
              <w:rPr>
                <w:noProof/>
                <w:webHidden/>
              </w:rPr>
              <w:fldChar w:fldCharType="end"/>
            </w:r>
          </w:hyperlink>
        </w:p>
        <w:p w14:paraId="674473CC" w14:textId="0DE150A2"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54" w:history="1">
            <w:r w:rsidR="000C6956" w:rsidRPr="003F5401">
              <w:rPr>
                <w:rStyle w:val="Hypertextovodkaz"/>
                <w:noProof/>
              </w:rPr>
              <w:t>Příprava pozemku pro realizaci sadových úprav, nakládání s ornicí</w:t>
            </w:r>
            <w:r w:rsidR="000C6956">
              <w:rPr>
                <w:noProof/>
                <w:webHidden/>
              </w:rPr>
              <w:tab/>
            </w:r>
            <w:r w:rsidR="000C6956">
              <w:rPr>
                <w:noProof/>
                <w:webHidden/>
              </w:rPr>
              <w:fldChar w:fldCharType="begin"/>
            </w:r>
            <w:r w:rsidR="000C6956">
              <w:rPr>
                <w:noProof/>
                <w:webHidden/>
              </w:rPr>
              <w:instrText xml:space="preserve"> PAGEREF _Toc147848254 \h </w:instrText>
            </w:r>
            <w:r w:rsidR="000C6956">
              <w:rPr>
                <w:noProof/>
                <w:webHidden/>
              </w:rPr>
            </w:r>
            <w:r w:rsidR="000C6956">
              <w:rPr>
                <w:noProof/>
                <w:webHidden/>
              </w:rPr>
              <w:fldChar w:fldCharType="separate"/>
            </w:r>
            <w:r>
              <w:rPr>
                <w:noProof/>
                <w:webHidden/>
              </w:rPr>
              <w:t>21</w:t>
            </w:r>
            <w:r w:rsidR="000C6956">
              <w:rPr>
                <w:noProof/>
                <w:webHidden/>
              </w:rPr>
              <w:fldChar w:fldCharType="end"/>
            </w:r>
          </w:hyperlink>
        </w:p>
        <w:p w14:paraId="481B357F" w14:textId="623A6596" w:rsidR="000C6956" w:rsidRDefault="00CD097E">
          <w:pPr>
            <w:pStyle w:val="Obsah3"/>
            <w:tabs>
              <w:tab w:val="right" w:leader="dot" w:pos="9060"/>
            </w:tabs>
            <w:rPr>
              <w:rFonts w:asciiTheme="minorHAnsi" w:eastAsiaTheme="minorEastAsia" w:hAnsiTheme="minorHAnsi" w:cstheme="minorBidi"/>
              <w:noProof/>
              <w:kern w:val="2"/>
              <w:sz w:val="22"/>
              <w:szCs w:val="22"/>
              <w14:ligatures w14:val="standardContextual"/>
            </w:rPr>
          </w:pPr>
          <w:hyperlink w:anchor="_Toc147848255" w:history="1">
            <w:r w:rsidR="000C6956" w:rsidRPr="003F5401">
              <w:rPr>
                <w:rStyle w:val="Hypertextovodkaz"/>
                <w:noProof/>
              </w:rPr>
              <w:t>Založení a úprava vegetačních prvků</w:t>
            </w:r>
            <w:r w:rsidR="000C6956">
              <w:rPr>
                <w:noProof/>
                <w:webHidden/>
              </w:rPr>
              <w:tab/>
            </w:r>
            <w:r w:rsidR="000C6956">
              <w:rPr>
                <w:noProof/>
                <w:webHidden/>
              </w:rPr>
              <w:fldChar w:fldCharType="begin"/>
            </w:r>
            <w:r w:rsidR="000C6956">
              <w:rPr>
                <w:noProof/>
                <w:webHidden/>
              </w:rPr>
              <w:instrText xml:space="preserve"> PAGEREF _Toc147848255 \h </w:instrText>
            </w:r>
            <w:r w:rsidR="000C6956">
              <w:rPr>
                <w:noProof/>
                <w:webHidden/>
              </w:rPr>
            </w:r>
            <w:r w:rsidR="000C6956">
              <w:rPr>
                <w:noProof/>
                <w:webHidden/>
              </w:rPr>
              <w:fldChar w:fldCharType="separate"/>
            </w:r>
            <w:r>
              <w:rPr>
                <w:noProof/>
                <w:webHidden/>
              </w:rPr>
              <w:t>22</w:t>
            </w:r>
            <w:r w:rsidR="000C6956">
              <w:rPr>
                <w:noProof/>
                <w:webHidden/>
              </w:rPr>
              <w:fldChar w:fldCharType="end"/>
            </w:r>
          </w:hyperlink>
        </w:p>
        <w:p w14:paraId="56E0218D" w14:textId="4F2464C8" w:rsidR="000C6956" w:rsidRDefault="00CD097E">
          <w:pPr>
            <w:pStyle w:val="Obsah2"/>
            <w:tabs>
              <w:tab w:val="left" w:pos="1320"/>
              <w:tab w:val="right" w:leader="dot" w:pos="9060"/>
            </w:tabs>
            <w:rPr>
              <w:rFonts w:asciiTheme="minorHAnsi" w:eastAsiaTheme="minorEastAsia" w:hAnsiTheme="minorHAnsi" w:cstheme="minorBidi"/>
              <w:bCs w:val="0"/>
              <w:noProof/>
              <w:kern w:val="2"/>
              <w:sz w:val="22"/>
              <w14:ligatures w14:val="standardContextual"/>
            </w:rPr>
          </w:pPr>
          <w:hyperlink w:anchor="_Toc147848256" w:history="1">
            <w:r w:rsidR="000C6956" w:rsidRPr="003F5401">
              <w:rPr>
                <w:rStyle w:val="Hypertextovodkaz"/>
                <w:noProof/>
              </w:rPr>
              <w:t>m)</w:t>
            </w:r>
            <w:r w:rsidR="000C6956">
              <w:rPr>
                <w:rFonts w:asciiTheme="minorHAnsi" w:eastAsiaTheme="minorEastAsia" w:hAnsiTheme="minorHAnsi" w:cstheme="minorBidi"/>
                <w:bCs w:val="0"/>
                <w:noProof/>
                <w:kern w:val="2"/>
                <w:sz w:val="22"/>
                <w14:ligatures w14:val="standardContextual"/>
              </w:rPr>
              <w:tab/>
            </w:r>
            <w:r w:rsidR="000C6956" w:rsidRPr="003F5401">
              <w:rPr>
                <w:rStyle w:val="Hypertextovodkaz"/>
                <w:noProof/>
              </w:rPr>
              <w:t>Závěr</w:t>
            </w:r>
            <w:r w:rsidR="000C6956">
              <w:rPr>
                <w:noProof/>
                <w:webHidden/>
              </w:rPr>
              <w:tab/>
            </w:r>
            <w:r w:rsidR="000C6956">
              <w:rPr>
                <w:noProof/>
                <w:webHidden/>
              </w:rPr>
              <w:fldChar w:fldCharType="begin"/>
            </w:r>
            <w:r w:rsidR="000C6956">
              <w:rPr>
                <w:noProof/>
                <w:webHidden/>
              </w:rPr>
              <w:instrText xml:space="preserve"> PAGEREF _Toc147848256 \h </w:instrText>
            </w:r>
            <w:r w:rsidR="000C6956">
              <w:rPr>
                <w:noProof/>
                <w:webHidden/>
              </w:rPr>
            </w:r>
            <w:r w:rsidR="000C6956">
              <w:rPr>
                <w:noProof/>
                <w:webHidden/>
              </w:rPr>
              <w:fldChar w:fldCharType="separate"/>
            </w:r>
            <w:r>
              <w:rPr>
                <w:noProof/>
                <w:webHidden/>
              </w:rPr>
              <w:t>23</w:t>
            </w:r>
            <w:r w:rsidR="000C6956">
              <w:rPr>
                <w:noProof/>
                <w:webHidden/>
              </w:rPr>
              <w:fldChar w:fldCharType="end"/>
            </w:r>
          </w:hyperlink>
        </w:p>
        <w:p w14:paraId="15E1F748" w14:textId="6F7404F2" w:rsidR="00061A3D" w:rsidRDefault="00061A3D" w:rsidP="00061A3D">
          <w:pPr>
            <w:rPr>
              <w:rFonts w:cstheme="minorHAnsi"/>
              <w:noProof/>
              <w:szCs w:val="24"/>
            </w:rPr>
          </w:pPr>
          <w:r>
            <w:rPr>
              <w:rFonts w:ascii="Arial" w:eastAsia="Times New Roman" w:hAnsi="Arial" w:cstheme="minorHAnsi"/>
              <w:b/>
              <w:bCs/>
              <w:iCs/>
              <w:noProof/>
              <w:sz w:val="20"/>
              <w:szCs w:val="24"/>
              <w:lang w:eastAsia="cs-CZ"/>
            </w:rPr>
            <w:fldChar w:fldCharType="end"/>
          </w:r>
        </w:p>
      </w:sdtContent>
    </w:sdt>
    <w:p w14:paraId="18D8448C" w14:textId="77777777" w:rsidR="0060340B" w:rsidRDefault="0060340B" w:rsidP="00E66F53">
      <w:pPr>
        <w:pStyle w:val="PSOdstavecbezodsazeni"/>
      </w:pPr>
      <w:r>
        <w:br w:type="page"/>
      </w:r>
    </w:p>
    <w:p w14:paraId="3BCA7BF6" w14:textId="77777777" w:rsidR="00E66F53" w:rsidRDefault="00D16092">
      <w:pPr>
        <w:rPr>
          <w:rFonts w:ascii="Arial" w:hAnsi="Arial"/>
          <w:b/>
          <w:caps/>
          <w:sz w:val="44"/>
        </w:rPr>
      </w:pPr>
      <w:r>
        <w:rPr>
          <w:noProof/>
          <w:lang w:eastAsia="cs-CZ"/>
        </w:rPr>
        <w:lastRenderedPageBreak/>
        <mc:AlternateContent>
          <mc:Choice Requires="wps">
            <w:drawing>
              <wp:anchor distT="0" distB="0" distL="114300" distR="114300" simplePos="0" relativeHeight="251658752" behindDoc="0" locked="1" layoutInCell="1" allowOverlap="1" wp14:anchorId="1FAE24D8" wp14:editId="6BADA76C">
                <wp:simplePos x="0" y="0"/>
                <wp:positionH relativeFrom="page">
                  <wp:posOffset>0</wp:posOffset>
                </wp:positionH>
                <wp:positionV relativeFrom="page">
                  <wp:posOffset>9525</wp:posOffset>
                </wp:positionV>
                <wp:extent cx="7560310" cy="10692130"/>
                <wp:effectExtent l="0" t="0" r="2540" b="4445"/>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692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4BDED" id="Obdélník 8" o:spid="_x0000_s1026" style="position:absolute;margin-left:0;margin-top:.75pt;width:595.3pt;height:84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" stroked="f">
                <w10:wrap anchorx="page" anchory="page"/>
                <w10:anchorlock/>
              </v:rect>
            </w:pict>
          </mc:Fallback>
        </mc:AlternateContent>
      </w:r>
      <w:r w:rsidR="00E66F53">
        <w:br w:type="page"/>
      </w:r>
    </w:p>
    <w:p w14:paraId="620262AF" w14:textId="77777777" w:rsidR="002D57B2" w:rsidRDefault="00EB425A" w:rsidP="00281976">
      <w:pPr>
        <w:pStyle w:val="PSNadpis0"/>
        <w:numPr>
          <w:ilvl w:val="0"/>
          <w:numId w:val="0"/>
        </w:numPr>
        <w:ind w:left="360" w:hanging="360"/>
      </w:pPr>
      <w:bookmarkStart w:id="4" w:name="_Toc147848223"/>
      <w:bookmarkStart w:id="5" w:name="_Hlk524432528"/>
      <w:r>
        <w:lastRenderedPageBreak/>
        <w:t>D.</w:t>
      </w:r>
      <w:r w:rsidR="006D74B1">
        <w:t>1</w:t>
      </w:r>
      <w:r>
        <w:t>0</w:t>
      </w:r>
      <w:r w:rsidR="006D74B1">
        <w:t>1</w:t>
      </w:r>
      <w:r w:rsidR="009E660B">
        <w:t>.1</w:t>
      </w:r>
      <w:r>
        <w:t xml:space="preserve"> TECHNICKÁ ZPRÁVA</w:t>
      </w:r>
      <w:r w:rsidR="009E660B">
        <w:t xml:space="preserve"> SO </w:t>
      </w:r>
      <w:r w:rsidR="006D74B1">
        <w:t>101</w:t>
      </w:r>
      <w:bookmarkEnd w:id="4"/>
    </w:p>
    <w:p w14:paraId="1090B702" w14:textId="77777777" w:rsidR="002D57B2" w:rsidRPr="00CD7CA1" w:rsidRDefault="00014E51" w:rsidP="00C74C2D">
      <w:pPr>
        <w:pStyle w:val="PSNadpis1"/>
      </w:pPr>
      <w:bookmarkStart w:id="6" w:name="_Toc528643538"/>
      <w:bookmarkStart w:id="7" w:name="_Toc147848224"/>
      <w:r w:rsidRPr="00A23561">
        <w:t>Identifikační</w:t>
      </w:r>
      <w:r w:rsidRPr="00CD7CA1">
        <w:t xml:space="preserve"> údaje</w:t>
      </w:r>
      <w:bookmarkEnd w:id="6"/>
      <w:r w:rsidR="00547FF7">
        <w:t xml:space="preserve"> objektu</w:t>
      </w:r>
      <w:bookmarkEnd w:id="7"/>
    </w:p>
    <w:bookmarkStart w:id="8" w:name="_Hlk528907573"/>
    <w:bookmarkStart w:id="9" w:name="_Hlk524432563"/>
    <w:bookmarkEnd w:id="5"/>
    <w:p w14:paraId="1AC97CA1" w14:textId="77777777" w:rsidR="006F1286" w:rsidRPr="006F1286" w:rsidRDefault="007507E7" w:rsidP="00D319F6">
      <w:pPr>
        <w:pStyle w:val="PSOdstavecbezodsazeni"/>
        <w:spacing w:before="120"/>
        <w:rPr>
          <w:b/>
        </w:rPr>
      </w:pP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6F1286">
        <w:rPr>
          <w:rFonts w:cs="Arial"/>
          <w:noProof/>
          <w:sz w:val="16"/>
          <w:szCs w:val="16"/>
        </w:rPr>
        <w:instrText>D:\Dokumenty\Google Drive\Vzorové výkresy\Dokumenty\Zprávy - DUR+DSP\D.XXX.1 Technická zpráva (SO XXX)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UDAJE_STAVBA \*MERGEFORMAT</w:instrText>
      </w:r>
      <w:r w:rsidRPr="00EF72B7">
        <w:rPr>
          <w:rFonts w:cs="Arial"/>
          <w:sz w:val="16"/>
          <w:szCs w:val="16"/>
        </w:rPr>
        <w:fldChar w:fldCharType="separate"/>
      </w:r>
      <w:bookmarkStart w:id="10" w:name="UDAJE_STAVBA"/>
      <w:r w:rsidR="006F1286" w:rsidRPr="006F1286">
        <w:rPr>
          <w:b/>
        </w:rPr>
        <w:t>Údaje o stavbě</w:t>
      </w:r>
    </w:p>
    <w:tbl>
      <w:tblPr>
        <w:tblW w:w="15588" w:type="dxa"/>
        <w:tblCellMar>
          <w:left w:w="0" w:type="dxa"/>
          <w:right w:w="0" w:type="dxa"/>
        </w:tblCellMar>
        <w:tblLook w:val="04A0" w:firstRow="1" w:lastRow="0" w:firstColumn="1" w:lastColumn="0" w:noHBand="0" w:noVBand="1"/>
      </w:tblPr>
      <w:tblGrid>
        <w:gridCol w:w="2552"/>
        <w:gridCol w:w="6518"/>
        <w:gridCol w:w="6518"/>
      </w:tblGrid>
      <w:tr w:rsidR="003F0247" w:rsidRPr="00AE6915" w14:paraId="7EE33777" w14:textId="77777777" w:rsidTr="003F0247">
        <w:tc>
          <w:tcPr>
            <w:tcW w:w="2552" w:type="dxa"/>
          </w:tcPr>
          <w:p w14:paraId="3EBEE91B" w14:textId="77777777" w:rsidR="003F0247" w:rsidRPr="006F1286" w:rsidRDefault="003F0247" w:rsidP="003F0247">
            <w:pPr>
              <w:pStyle w:val="PSOdstavecbezodsazeni"/>
              <w:rPr>
                <w:u w:val="single"/>
              </w:rPr>
            </w:pPr>
            <w:r w:rsidRPr="006F1286">
              <w:rPr>
                <w:u w:val="single"/>
              </w:rPr>
              <w:t>Název stavby:</w:t>
            </w:r>
          </w:p>
        </w:tc>
        <w:tc>
          <w:tcPr>
            <w:tcW w:w="6518" w:type="dxa"/>
          </w:tcPr>
          <w:p w14:paraId="771B6D71" w14:textId="3A9F4DE3" w:rsidR="003F0247" w:rsidRPr="006F1286" w:rsidRDefault="003F0247" w:rsidP="003F0247">
            <w:pPr>
              <w:pStyle w:val="PSOdstavecbezodsazeni"/>
              <w:jc w:val="left"/>
            </w:pPr>
            <w:r>
              <w:rPr>
                <w:rFonts w:cs="Arial"/>
              </w:rPr>
              <w:t xml:space="preserve">Klatovy – Cyklostezka podél I/22 v Puškinově </w:t>
            </w:r>
            <w:r w:rsidR="000C65BD">
              <w:rPr>
                <w:rFonts w:cs="Arial"/>
              </w:rPr>
              <w:t>ulici – objekt</w:t>
            </w:r>
            <w:r w:rsidR="009145FC">
              <w:rPr>
                <w:rFonts w:cs="Arial"/>
              </w:rPr>
              <w:t xml:space="preserve"> dopravní stavby a příslušenství</w:t>
            </w:r>
          </w:p>
        </w:tc>
        <w:tc>
          <w:tcPr>
            <w:tcW w:w="6518" w:type="dxa"/>
          </w:tcPr>
          <w:p w14:paraId="3D0188A0" w14:textId="5B3E10E8" w:rsidR="003F0247" w:rsidRPr="006F1286" w:rsidRDefault="003F0247" w:rsidP="003F0247">
            <w:pPr>
              <w:pStyle w:val="PSOdstavecbezodsazeni"/>
              <w:jc w:val="left"/>
            </w:pPr>
          </w:p>
        </w:tc>
      </w:tr>
      <w:tr w:rsidR="003F0247" w:rsidRPr="00AE6915" w14:paraId="122E5314" w14:textId="77777777" w:rsidTr="003F0247">
        <w:tc>
          <w:tcPr>
            <w:tcW w:w="2552" w:type="dxa"/>
          </w:tcPr>
          <w:p w14:paraId="6DD3CC29" w14:textId="77777777" w:rsidR="003F0247" w:rsidRPr="006F1286" w:rsidRDefault="003F0247" w:rsidP="003F0247">
            <w:pPr>
              <w:pStyle w:val="PSOdstavecbezodsazeni"/>
              <w:rPr>
                <w:u w:val="single"/>
              </w:rPr>
            </w:pPr>
            <w:r w:rsidRPr="006F1286">
              <w:rPr>
                <w:u w:val="single"/>
              </w:rPr>
              <w:t>Místo stavby:</w:t>
            </w:r>
          </w:p>
        </w:tc>
        <w:tc>
          <w:tcPr>
            <w:tcW w:w="6518" w:type="dxa"/>
          </w:tcPr>
          <w:p w14:paraId="7E522D45" w14:textId="72017FA5" w:rsidR="003F0247" w:rsidRPr="006F1286" w:rsidRDefault="003F0247" w:rsidP="003F0247">
            <w:pPr>
              <w:pStyle w:val="PSOdstavecbezodsazeni"/>
              <w:jc w:val="left"/>
            </w:pPr>
            <w:r>
              <w:t>Plzeňský kraj</w:t>
            </w:r>
            <w:r w:rsidRPr="0041418A">
              <w:t>, město</w:t>
            </w:r>
            <w:r w:rsidRPr="00AE6915">
              <w:rPr>
                <w:rFonts w:cs="Arial"/>
              </w:rPr>
              <w:t xml:space="preserve"> </w:t>
            </w:r>
            <w:r>
              <w:rPr>
                <w:rFonts w:cs="Arial"/>
              </w:rPr>
              <w:t>Klatovy</w:t>
            </w:r>
            <w:r w:rsidRPr="00AE6915">
              <w:rPr>
                <w:rFonts w:cs="Arial"/>
              </w:rPr>
              <w:t xml:space="preserve">, </w:t>
            </w:r>
            <w:r>
              <w:rPr>
                <w:rFonts w:cs="Arial"/>
              </w:rPr>
              <w:t xml:space="preserve">ul. Puškinova a plocha podél silnice I/22 </w:t>
            </w:r>
            <w:r>
              <w:rPr>
                <w:rFonts w:cs="Arial"/>
              </w:rPr>
              <w:br/>
              <w:t xml:space="preserve">u </w:t>
            </w:r>
            <w:r w:rsidR="009145FC">
              <w:rPr>
                <w:rFonts w:cs="Arial"/>
              </w:rPr>
              <w:t xml:space="preserve">čerpací stanice </w:t>
            </w:r>
            <w:proofErr w:type="spellStart"/>
            <w:r w:rsidR="009145FC">
              <w:rPr>
                <w:rFonts w:cs="Arial"/>
              </w:rPr>
              <w:t>Robi</w:t>
            </w:r>
            <w:r w:rsidR="00F164A8">
              <w:rPr>
                <w:rFonts w:cs="Arial"/>
              </w:rPr>
              <w:t>n</w:t>
            </w:r>
            <w:r w:rsidR="009145FC">
              <w:rPr>
                <w:rFonts w:cs="Arial"/>
              </w:rPr>
              <w:t>Oil</w:t>
            </w:r>
            <w:proofErr w:type="spellEnd"/>
          </w:p>
        </w:tc>
        <w:tc>
          <w:tcPr>
            <w:tcW w:w="6518" w:type="dxa"/>
          </w:tcPr>
          <w:p w14:paraId="714C2B84" w14:textId="72428E18" w:rsidR="003F0247" w:rsidRPr="006F1286" w:rsidRDefault="003F0247" w:rsidP="003F0247">
            <w:pPr>
              <w:pStyle w:val="PSOdstavecbezodsazeni"/>
              <w:jc w:val="left"/>
            </w:pPr>
          </w:p>
        </w:tc>
      </w:tr>
      <w:tr w:rsidR="003F0247" w:rsidRPr="00AE6915" w14:paraId="5206F2EE" w14:textId="77777777" w:rsidTr="003F0247">
        <w:tc>
          <w:tcPr>
            <w:tcW w:w="2552" w:type="dxa"/>
          </w:tcPr>
          <w:p w14:paraId="1635DDF1" w14:textId="77777777" w:rsidR="003F0247" w:rsidRPr="006F1286" w:rsidRDefault="003F0247" w:rsidP="003F0247">
            <w:pPr>
              <w:pStyle w:val="PSOdstavecbezodsazeni"/>
              <w:rPr>
                <w:u w:val="single"/>
              </w:rPr>
            </w:pPr>
            <w:r w:rsidRPr="006F1286">
              <w:rPr>
                <w:u w:val="single"/>
              </w:rPr>
              <w:t>Katastrální území:</w:t>
            </w:r>
          </w:p>
        </w:tc>
        <w:tc>
          <w:tcPr>
            <w:tcW w:w="6518" w:type="dxa"/>
          </w:tcPr>
          <w:p w14:paraId="55096685" w14:textId="15B142EA" w:rsidR="003F0247" w:rsidRPr="006F1286" w:rsidRDefault="003F0247" w:rsidP="003F0247">
            <w:pPr>
              <w:pStyle w:val="PSOdstavecbezodsazeni"/>
              <w:jc w:val="left"/>
            </w:pPr>
            <w:r>
              <w:rPr>
                <w:rFonts w:cs="Arial"/>
              </w:rPr>
              <w:t>Klatovy (665797)</w:t>
            </w:r>
          </w:p>
        </w:tc>
        <w:tc>
          <w:tcPr>
            <w:tcW w:w="6518" w:type="dxa"/>
          </w:tcPr>
          <w:p w14:paraId="2B901874" w14:textId="319FA854" w:rsidR="003F0247" w:rsidRPr="006F1286" w:rsidRDefault="003F0247" w:rsidP="003F0247">
            <w:pPr>
              <w:pStyle w:val="PSOdstavecbezodsazeni"/>
              <w:jc w:val="left"/>
            </w:pPr>
          </w:p>
        </w:tc>
      </w:tr>
      <w:tr w:rsidR="003F0247" w:rsidRPr="00AE6915" w14:paraId="0CA0B4BE" w14:textId="77777777" w:rsidTr="003F0247">
        <w:tc>
          <w:tcPr>
            <w:tcW w:w="2552" w:type="dxa"/>
          </w:tcPr>
          <w:p w14:paraId="6FA277AA" w14:textId="77777777" w:rsidR="003F0247" w:rsidRPr="006F1286" w:rsidRDefault="003F0247" w:rsidP="003F0247">
            <w:pPr>
              <w:pStyle w:val="PSOdstavecbezodsazeni"/>
              <w:rPr>
                <w:u w:val="single"/>
              </w:rPr>
            </w:pPr>
            <w:r w:rsidRPr="006F1286">
              <w:rPr>
                <w:u w:val="single"/>
              </w:rPr>
              <w:t>Předmět dokumentace:</w:t>
            </w:r>
          </w:p>
        </w:tc>
        <w:tc>
          <w:tcPr>
            <w:tcW w:w="6518" w:type="dxa"/>
          </w:tcPr>
          <w:p w14:paraId="258DC959" w14:textId="4C60DB55" w:rsidR="003F0247" w:rsidRPr="006F1286" w:rsidRDefault="003F0247" w:rsidP="003F0247">
            <w:pPr>
              <w:pStyle w:val="PSOdstavecbezodsazeni"/>
              <w:jc w:val="left"/>
            </w:pPr>
            <w:r w:rsidRPr="0041418A">
              <w:t>Rekonstrukce (změna dokončené stavby)</w:t>
            </w:r>
            <w:r>
              <w:t xml:space="preserve"> a novostavba</w:t>
            </w:r>
            <w:r w:rsidRPr="0041418A">
              <w:t>, stavba trvalá</w:t>
            </w:r>
          </w:p>
        </w:tc>
        <w:tc>
          <w:tcPr>
            <w:tcW w:w="6518" w:type="dxa"/>
          </w:tcPr>
          <w:p w14:paraId="46D5A17B" w14:textId="64AEEB82" w:rsidR="003F0247" w:rsidRPr="006F1286" w:rsidRDefault="003F0247" w:rsidP="003F0247">
            <w:pPr>
              <w:pStyle w:val="PSOdstavecbezodsazeni"/>
              <w:jc w:val="left"/>
            </w:pPr>
          </w:p>
        </w:tc>
      </w:tr>
      <w:tr w:rsidR="003F0247" w:rsidRPr="00AE6915" w14:paraId="624D99CC" w14:textId="77777777" w:rsidTr="003F0247">
        <w:tc>
          <w:tcPr>
            <w:tcW w:w="2552" w:type="dxa"/>
          </w:tcPr>
          <w:p w14:paraId="0C429453" w14:textId="77777777" w:rsidR="003F0247" w:rsidRPr="006F1286" w:rsidRDefault="003F0247" w:rsidP="003F0247">
            <w:pPr>
              <w:pStyle w:val="PSOdstavecbezodsazeni"/>
              <w:rPr>
                <w:u w:val="single"/>
              </w:rPr>
            </w:pPr>
            <w:r w:rsidRPr="006F1286">
              <w:rPr>
                <w:u w:val="single"/>
              </w:rPr>
              <w:t>Stupeň dokumentace:</w:t>
            </w:r>
          </w:p>
        </w:tc>
        <w:tc>
          <w:tcPr>
            <w:tcW w:w="6518" w:type="dxa"/>
          </w:tcPr>
          <w:p w14:paraId="73D3F42B" w14:textId="3384F1D9" w:rsidR="003F0247" w:rsidRPr="006F1286" w:rsidRDefault="00D718DB" w:rsidP="003F0247">
            <w:pPr>
              <w:pStyle w:val="PSOdstavecbezodsazeni"/>
              <w:jc w:val="left"/>
            </w:pPr>
            <w:r w:rsidRPr="0041418A">
              <w:t>Dokumentace pr</w:t>
            </w:r>
            <w:r>
              <w:t xml:space="preserve">o provádění </w:t>
            </w:r>
            <w:r w:rsidRPr="0041418A">
              <w:t>stavby dálnic, silnic, místní</w:t>
            </w:r>
            <w:r>
              <w:t>ch</w:t>
            </w:r>
            <w:r w:rsidRPr="0041418A">
              <w:t xml:space="preserve"> komunikac</w:t>
            </w:r>
            <w:r>
              <w:t>í</w:t>
            </w:r>
            <w:r w:rsidRPr="0041418A">
              <w:t xml:space="preserve"> a veřejn</w:t>
            </w:r>
            <w:r>
              <w:t xml:space="preserve">ě přístupných </w:t>
            </w:r>
            <w:r w:rsidRPr="0041418A">
              <w:t>účelov</w:t>
            </w:r>
            <w:r>
              <w:t>ých</w:t>
            </w:r>
            <w:r w:rsidRPr="0041418A">
              <w:t xml:space="preserve"> komunikac</w:t>
            </w:r>
            <w:r>
              <w:t>í</w:t>
            </w:r>
            <w:r w:rsidRPr="0041418A">
              <w:t xml:space="preserve"> – dle přílohy č.</w:t>
            </w:r>
            <w:r>
              <w:t xml:space="preserve"> 6</w:t>
            </w:r>
            <w:r w:rsidRPr="0041418A">
              <w:t xml:space="preserve"> k vyhlášce </w:t>
            </w:r>
            <w:r>
              <w:br/>
            </w:r>
            <w:r w:rsidRPr="0041418A">
              <w:t xml:space="preserve">č. </w:t>
            </w:r>
            <w:r>
              <w:t>146</w:t>
            </w:r>
            <w:r w:rsidRPr="0041418A">
              <w:t>/</w:t>
            </w:r>
            <w:r>
              <w:t>2008</w:t>
            </w:r>
            <w:r w:rsidRPr="0041418A">
              <w:t xml:space="preserve"> Sb. v platném znění. Dokumentace obsahuje soubor staveb.</w:t>
            </w:r>
          </w:p>
        </w:tc>
        <w:tc>
          <w:tcPr>
            <w:tcW w:w="6518" w:type="dxa"/>
          </w:tcPr>
          <w:p w14:paraId="7140E993" w14:textId="4B721D1E" w:rsidR="003F0247" w:rsidRPr="006F1286" w:rsidRDefault="003F0247" w:rsidP="003F0247">
            <w:pPr>
              <w:pStyle w:val="PSOdstavecbezodsazeni"/>
              <w:jc w:val="left"/>
            </w:pPr>
          </w:p>
        </w:tc>
      </w:tr>
      <w:bookmarkEnd w:id="10"/>
    </w:tbl>
    <w:p w14:paraId="56120871" w14:textId="77777777" w:rsidR="006F1286" w:rsidRPr="006F1286" w:rsidRDefault="007507E7" w:rsidP="006F1286">
      <w:pPr>
        <w:pStyle w:val="PSOdstavecbezodsazeni"/>
        <w:spacing w:before="120"/>
        <w:rPr>
          <w:b/>
        </w:rPr>
      </w:pPr>
      <w:r w:rsidRPr="00EF72B7">
        <w:rPr>
          <w:rFonts w:cs="Arial"/>
          <w:sz w:val="16"/>
          <w:szCs w:val="16"/>
        </w:rPr>
        <w:fldChar w:fldCharType="end"/>
      </w:r>
      <w:bookmarkStart w:id="11" w:name="_Hlk528907634"/>
      <w:bookmarkEnd w:id="8"/>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sidR="006F1286">
        <w:rPr>
          <w:rFonts w:cs="Arial"/>
          <w:noProof/>
          <w:sz w:val="16"/>
          <w:szCs w:val="16"/>
        </w:rPr>
        <w:instrText>D:\Dokumenty\Google Drive\Vzorové výkresy\Dokumenty\Zprávy - DUR+DSP\D.XXX.1 Technická zpráva (SO XXX)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UDAJE_STAVEBNIK \*MERGEFORMAT</w:instrText>
      </w:r>
      <w:r w:rsidRPr="00EF72B7">
        <w:rPr>
          <w:rFonts w:cs="Arial"/>
          <w:sz w:val="16"/>
          <w:szCs w:val="16"/>
        </w:rPr>
        <w:fldChar w:fldCharType="separate"/>
      </w:r>
      <w:bookmarkStart w:id="12" w:name="UDAJE_STAVEBNIK"/>
      <w:r w:rsidR="006F1286" w:rsidRPr="006F1286">
        <w:rPr>
          <w:b/>
        </w:rPr>
        <w:t>Údaje o žadateli/stavebníkovi</w:t>
      </w:r>
    </w:p>
    <w:tbl>
      <w:tblPr>
        <w:tblW w:w="0" w:type="auto"/>
        <w:tblCellMar>
          <w:left w:w="0" w:type="dxa"/>
          <w:right w:w="0" w:type="dxa"/>
        </w:tblCellMar>
        <w:tblLook w:val="04A0" w:firstRow="1" w:lastRow="0" w:firstColumn="1" w:lastColumn="0" w:noHBand="0" w:noVBand="1"/>
      </w:tblPr>
      <w:tblGrid>
        <w:gridCol w:w="2552"/>
        <w:gridCol w:w="6518"/>
      </w:tblGrid>
      <w:tr w:rsidR="006F1286" w:rsidRPr="00AE6915" w14:paraId="6AB49F6B" w14:textId="77777777" w:rsidTr="006F1286">
        <w:tc>
          <w:tcPr>
            <w:tcW w:w="2552" w:type="dxa"/>
          </w:tcPr>
          <w:p w14:paraId="0CDAAF05" w14:textId="77777777" w:rsidR="006F1286" w:rsidRPr="006F1286" w:rsidRDefault="006F1286" w:rsidP="00D319F6">
            <w:pPr>
              <w:pStyle w:val="PSOdstavecbezodsazeni"/>
              <w:rPr>
                <w:u w:val="single"/>
              </w:rPr>
            </w:pPr>
            <w:r w:rsidRPr="006F1286">
              <w:rPr>
                <w:u w:val="single"/>
              </w:rPr>
              <w:t>Stavebník:</w:t>
            </w:r>
          </w:p>
        </w:tc>
        <w:tc>
          <w:tcPr>
            <w:tcW w:w="6518" w:type="dxa"/>
          </w:tcPr>
          <w:p w14:paraId="753B211F" w14:textId="77777777" w:rsidR="003F0247" w:rsidRPr="00AE6915" w:rsidRDefault="003F0247" w:rsidP="003F0247">
            <w:pPr>
              <w:pStyle w:val="PSOdstavecbezodsazeni"/>
              <w:jc w:val="left"/>
              <w:rPr>
                <w:rFonts w:cs="Arial"/>
              </w:rPr>
            </w:pPr>
            <w:r w:rsidRPr="00AE6915">
              <w:rPr>
                <w:rFonts w:cs="Arial"/>
              </w:rPr>
              <w:t xml:space="preserve">Město </w:t>
            </w:r>
            <w:r>
              <w:rPr>
                <w:rFonts w:cs="Arial"/>
              </w:rPr>
              <w:t>Klatovy</w:t>
            </w:r>
          </w:p>
          <w:p w14:paraId="78728850" w14:textId="77777777" w:rsidR="003F0247" w:rsidRPr="00AE6915" w:rsidRDefault="003F0247" w:rsidP="003F0247">
            <w:pPr>
              <w:pStyle w:val="PSOdstavecbezodsazeni"/>
              <w:jc w:val="left"/>
              <w:rPr>
                <w:rFonts w:cs="Arial"/>
              </w:rPr>
            </w:pPr>
            <w:r>
              <w:rPr>
                <w:rFonts w:cs="Arial"/>
              </w:rPr>
              <w:t>nám. Míru 62</w:t>
            </w:r>
          </w:p>
          <w:p w14:paraId="5CE44E2F" w14:textId="77777777" w:rsidR="003F0247" w:rsidRPr="00AE6915" w:rsidRDefault="003F0247" w:rsidP="003F0247">
            <w:pPr>
              <w:pStyle w:val="PSOdstavecbezodsazeni"/>
              <w:jc w:val="left"/>
              <w:rPr>
                <w:rFonts w:cs="Arial"/>
              </w:rPr>
            </w:pPr>
            <w:r>
              <w:rPr>
                <w:rFonts w:cs="Arial"/>
              </w:rPr>
              <w:t>339 01 Klatovy</w:t>
            </w:r>
          </w:p>
          <w:p w14:paraId="64D56C9D" w14:textId="3D985B48" w:rsidR="006F1286" w:rsidRPr="00AE6915" w:rsidRDefault="003F0247" w:rsidP="003F0247">
            <w:pPr>
              <w:pStyle w:val="PSOdstavecbezodsazeni"/>
              <w:jc w:val="left"/>
              <w:rPr>
                <w:rFonts w:cs="Arial"/>
              </w:rPr>
            </w:pPr>
            <w:r w:rsidRPr="00AE6915">
              <w:rPr>
                <w:rFonts w:cs="Arial"/>
              </w:rPr>
              <w:t>IČO</w:t>
            </w:r>
            <w:r>
              <w:rPr>
                <w:rFonts w:cs="Arial"/>
              </w:rPr>
              <w:t>:</w:t>
            </w:r>
            <w:r w:rsidRPr="00AE6915">
              <w:rPr>
                <w:rFonts w:cs="Arial"/>
              </w:rPr>
              <w:t xml:space="preserve"> </w:t>
            </w:r>
            <w:r>
              <w:t>00255661</w:t>
            </w:r>
          </w:p>
        </w:tc>
      </w:tr>
      <w:bookmarkEnd w:id="12"/>
    </w:tbl>
    <w:p w14:paraId="16AEEA89" w14:textId="77777777" w:rsidR="003F0247" w:rsidRPr="0041418A" w:rsidRDefault="007507E7" w:rsidP="003F0247">
      <w:pPr>
        <w:pStyle w:val="PSOdstavecbezodsazeni"/>
        <w:spacing w:before="120"/>
        <w:rPr>
          <w:b/>
        </w:rPr>
      </w:pPr>
      <w:r w:rsidRPr="00EF72B7">
        <w:rPr>
          <w:rFonts w:cs="Arial"/>
          <w:sz w:val="16"/>
          <w:szCs w:val="16"/>
        </w:rPr>
        <w:fldChar w:fldCharType="end"/>
      </w:r>
      <w:bookmarkStart w:id="13" w:name="_Hlk528907783"/>
      <w:bookmarkEnd w:id="11"/>
      <w:r w:rsidR="003F0247" w:rsidRPr="00EF72B7">
        <w:rPr>
          <w:rFonts w:cs="Arial"/>
          <w:sz w:val="16"/>
          <w:szCs w:val="16"/>
        </w:rPr>
        <w:fldChar w:fldCharType="begin"/>
      </w:r>
      <w:r w:rsidR="003F0247" w:rsidRPr="00EF72B7">
        <w:rPr>
          <w:rFonts w:cs="Arial"/>
          <w:sz w:val="16"/>
          <w:szCs w:val="16"/>
        </w:rPr>
        <w:instrText>INCLUDETEXT "</w:instrText>
      </w:r>
      <w:r w:rsidR="003F0247" w:rsidRPr="00EF72B7">
        <w:rPr>
          <w:rFonts w:cs="Arial"/>
          <w:sz w:val="16"/>
          <w:szCs w:val="16"/>
        </w:rPr>
        <w:fldChar w:fldCharType="begin"/>
      </w:r>
      <w:r w:rsidR="003F0247" w:rsidRPr="00EF72B7">
        <w:rPr>
          <w:rFonts w:cs="Arial"/>
          <w:sz w:val="16"/>
          <w:szCs w:val="16"/>
        </w:rPr>
        <w:instrText>filename \P</w:instrText>
      </w:r>
      <w:r w:rsidR="003F0247" w:rsidRPr="00EF72B7">
        <w:rPr>
          <w:rFonts w:cs="Arial"/>
          <w:sz w:val="16"/>
          <w:szCs w:val="16"/>
        </w:rPr>
        <w:fldChar w:fldCharType="separate"/>
      </w:r>
      <w:r w:rsidR="003F0247">
        <w:rPr>
          <w:rFonts w:cs="Arial"/>
          <w:noProof/>
          <w:sz w:val="16"/>
          <w:szCs w:val="16"/>
        </w:rPr>
        <w:instrText>D:\Dokumenty\Google Drive\Vzorové výkresy\Dokumenty\Zprávy - DUR+DSP\Zpráva o splnění podmínek - OBJEDNATEL - AKCE - STUPEN.docx</w:instrText>
      </w:r>
      <w:r w:rsidR="003F0247" w:rsidRPr="00EF72B7">
        <w:rPr>
          <w:rFonts w:cs="Arial"/>
          <w:sz w:val="16"/>
          <w:szCs w:val="16"/>
        </w:rPr>
        <w:fldChar w:fldCharType="end"/>
      </w:r>
      <w:r w:rsidR="003F0247" w:rsidRPr="00EF72B7">
        <w:rPr>
          <w:rFonts w:cs="Arial"/>
          <w:sz w:val="16"/>
          <w:szCs w:val="16"/>
        </w:rPr>
        <w:instrText xml:space="preserve">/../xx - vkladane texty.docx" </w:instrText>
      </w:r>
      <w:r w:rsidR="003F0247">
        <w:rPr>
          <w:rFonts w:cs="Arial"/>
          <w:sz w:val="16"/>
          <w:szCs w:val="16"/>
        </w:rPr>
        <w:instrText>UDAJE_ZPRACOVATEL \*MERGEFORMAT</w:instrText>
      </w:r>
      <w:r w:rsidR="003F0247" w:rsidRPr="00EF72B7">
        <w:rPr>
          <w:rFonts w:cs="Arial"/>
          <w:sz w:val="16"/>
          <w:szCs w:val="16"/>
        </w:rPr>
        <w:fldChar w:fldCharType="separate"/>
      </w:r>
      <w:r w:rsidR="003F0247" w:rsidRPr="0041418A">
        <w:rPr>
          <w:b/>
        </w:rPr>
        <w:t>Údaje o zpracovateli projektové dokumentace</w:t>
      </w:r>
    </w:p>
    <w:tbl>
      <w:tblPr>
        <w:tblW w:w="0" w:type="auto"/>
        <w:tblCellMar>
          <w:left w:w="0" w:type="dxa"/>
          <w:right w:w="0" w:type="dxa"/>
        </w:tblCellMar>
        <w:tblLook w:val="04A0" w:firstRow="1" w:lastRow="0" w:firstColumn="1" w:lastColumn="0" w:noHBand="0" w:noVBand="1"/>
      </w:tblPr>
      <w:tblGrid>
        <w:gridCol w:w="2552"/>
        <w:gridCol w:w="6518"/>
      </w:tblGrid>
      <w:tr w:rsidR="003F0247" w:rsidRPr="00AE6915" w14:paraId="45B49159" w14:textId="77777777" w:rsidTr="003361B4">
        <w:tc>
          <w:tcPr>
            <w:tcW w:w="2552" w:type="dxa"/>
          </w:tcPr>
          <w:p w14:paraId="4F684BA2" w14:textId="77777777" w:rsidR="003F0247" w:rsidRPr="0041418A" w:rsidRDefault="003F0247" w:rsidP="003361B4">
            <w:pPr>
              <w:pStyle w:val="PSOdstavecbezodsazeni"/>
              <w:rPr>
                <w:u w:val="single"/>
              </w:rPr>
            </w:pPr>
            <w:r w:rsidRPr="0041418A">
              <w:rPr>
                <w:u w:val="single"/>
              </w:rPr>
              <w:t>Generální projektant:</w:t>
            </w:r>
          </w:p>
        </w:tc>
        <w:tc>
          <w:tcPr>
            <w:tcW w:w="6518" w:type="dxa"/>
          </w:tcPr>
          <w:p w14:paraId="6F2A52BA" w14:textId="77777777" w:rsidR="003F0247" w:rsidRPr="0041418A" w:rsidRDefault="003F0247" w:rsidP="003361B4">
            <w:pPr>
              <w:pStyle w:val="PSOdstavecbezodsazeni"/>
            </w:pPr>
            <w:r w:rsidRPr="0041418A">
              <w:t>Projekce dopravní Filip s.r.o.</w:t>
            </w:r>
          </w:p>
        </w:tc>
      </w:tr>
      <w:tr w:rsidR="003F0247" w:rsidRPr="00AE6915" w14:paraId="11462D2F" w14:textId="77777777" w:rsidTr="003361B4">
        <w:tc>
          <w:tcPr>
            <w:tcW w:w="2552" w:type="dxa"/>
          </w:tcPr>
          <w:p w14:paraId="3B38CCD6" w14:textId="77777777" w:rsidR="003F0247" w:rsidRPr="0041418A" w:rsidRDefault="003F0247" w:rsidP="003361B4">
            <w:pPr>
              <w:pStyle w:val="PSOdstavecbezodsazeni"/>
              <w:rPr>
                <w:i/>
              </w:rPr>
            </w:pPr>
          </w:p>
        </w:tc>
        <w:tc>
          <w:tcPr>
            <w:tcW w:w="6518" w:type="dxa"/>
          </w:tcPr>
          <w:p w14:paraId="0D170EDA" w14:textId="77777777" w:rsidR="003F0247" w:rsidRPr="0041418A" w:rsidRDefault="003F0247" w:rsidP="003361B4">
            <w:pPr>
              <w:pStyle w:val="PSOdstavecbezodsazeni"/>
            </w:pPr>
            <w:r w:rsidRPr="0041418A">
              <w:t>Švermova 1338</w:t>
            </w:r>
          </w:p>
          <w:p w14:paraId="48A18442" w14:textId="77777777" w:rsidR="003F0247" w:rsidRPr="0041418A" w:rsidRDefault="003F0247" w:rsidP="003361B4">
            <w:pPr>
              <w:pStyle w:val="PSOdstavecbezodsazeni"/>
            </w:pPr>
            <w:r w:rsidRPr="0041418A">
              <w:t>413 01 Roudnice nad Labem</w:t>
            </w:r>
          </w:p>
          <w:p w14:paraId="775BA141" w14:textId="77777777" w:rsidR="003F0247" w:rsidRPr="0041418A" w:rsidRDefault="003F0247" w:rsidP="003361B4">
            <w:pPr>
              <w:pStyle w:val="PSOdstavecbezodsazeni"/>
            </w:pPr>
            <w:r w:rsidRPr="0041418A">
              <w:t>IČO: 287 14 792</w:t>
            </w:r>
          </w:p>
        </w:tc>
      </w:tr>
      <w:tr w:rsidR="003F0247" w:rsidRPr="00AE6915" w14:paraId="23E79D60" w14:textId="77777777" w:rsidTr="003361B4">
        <w:tc>
          <w:tcPr>
            <w:tcW w:w="2552" w:type="dxa"/>
          </w:tcPr>
          <w:p w14:paraId="4C400D36" w14:textId="77777777" w:rsidR="003F0247" w:rsidRPr="0041418A" w:rsidRDefault="003F0247" w:rsidP="003361B4">
            <w:pPr>
              <w:pStyle w:val="PSOdstavecbezodsazeni"/>
            </w:pPr>
            <w:r w:rsidRPr="0041418A">
              <w:t>Autorizovaná osoba:</w:t>
            </w:r>
          </w:p>
        </w:tc>
        <w:tc>
          <w:tcPr>
            <w:tcW w:w="6518" w:type="dxa"/>
          </w:tcPr>
          <w:p w14:paraId="50479FBE" w14:textId="20C24557" w:rsidR="003F0247" w:rsidRPr="0041418A" w:rsidRDefault="003F0247" w:rsidP="003361B4">
            <w:pPr>
              <w:pStyle w:val="PSOdstavecbezodsazeni"/>
            </w:pPr>
            <w:r w:rsidRPr="0041418A">
              <w:t xml:space="preserve">Ing. Josef Filip, Ph.D., Kollárova 2776, </w:t>
            </w:r>
            <w:proofErr w:type="gramStart"/>
            <w:r w:rsidRPr="0041418A">
              <w:t>413 01  Roudnice</w:t>
            </w:r>
            <w:proofErr w:type="gramEnd"/>
            <w:r w:rsidRPr="0041418A">
              <w:t xml:space="preserve"> n</w:t>
            </w:r>
            <w:r w:rsidR="00D718DB">
              <w:t>ad</w:t>
            </w:r>
            <w:r w:rsidRPr="0041418A">
              <w:t xml:space="preserve"> L</w:t>
            </w:r>
            <w:r w:rsidR="00D718DB">
              <w:t>abem</w:t>
            </w:r>
          </w:p>
          <w:p w14:paraId="66C80EAB" w14:textId="77777777" w:rsidR="003F0247" w:rsidRPr="0041418A" w:rsidRDefault="003F0247" w:rsidP="003361B4">
            <w:pPr>
              <w:pStyle w:val="PSOdstavecbezodsazeni"/>
            </w:pPr>
            <w:r w:rsidRPr="0041418A">
              <w:t>Autorizace č. 0401915 (ID00 dopravní stavby; II00 městské inženýrství)</w:t>
            </w:r>
          </w:p>
        </w:tc>
      </w:tr>
    </w:tbl>
    <w:p w14:paraId="078D2AE5" w14:textId="77777777" w:rsidR="003F0247" w:rsidRPr="0041418A" w:rsidRDefault="003F0247" w:rsidP="003F0247">
      <w:pPr>
        <w:pStyle w:val="PSOdstavecbezodsazeni"/>
        <w:spacing w:before="120"/>
        <w:rPr>
          <w:rFonts w:cs="Arial"/>
          <w:b/>
          <w:bCs/>
          <w:sz w:val="16"/>
          <w:szCs w:val="16"/>
        </w:rPr>
      </w:pPr>
      <w:r w:rsidRPr="00EF72B7">
        <w:rPr>
          <w:rFonts w:cs="Arial"/>
          <w:sz w:val="16"/>
          <w:szCs w:val="16"/>
        </w:rPr>
        <w:fldChar w:fldCharType="end"/>
      </w:r>
      <w:r w:rsidRPr="00EF72B7">
        <w:rPr>
          <w:rFonts w:cs="Arial"/>
          <w:sz w:val="16"/>
          <w:szCs w:val="16"/>
        </w:rPr>
        <w:fldChar w:fldCharType="begin"/>
      </w:r>
      <w:r w:rsidRPr="00EF72B7">
        <w:rPr>
          <w:rFonts w:cs="Arial"/>
          <w:sz w:val="16"/>
          <w:szCs w:val="16"/>
        </w:rPr>
        <w:instrText>INCLUDETEXT "</w:instrText>
      </w:r>
      <w:r w:rsidRPr="00EF72B7">
        <w:rPr>
          <w:rFonts w:cs="Arial"/>
          <w:sz w:val="16"/>
          <w:szCs w:val="16"/>
        </w:rPr>
        <w:fldChar w:fldCharType="begin"/>
      </w:r>
      <w:r w:rsidRPr="00EF72B7">
        <w:rPr>
          <w:rFonts w:cs="Arial"/>
          <w:sz w:val="16"/>
          <w:szCs w:val="16"/>
        </w:rPr>
        <w:instrText>filename \P</w:instrText>
      </w:r>
      <w:r w:rsidRPr="00EF72B7">
        <w:rPr>
          <w:rFonts w:cs="Arial"/>
          <w:sz w:val="16"/>
          <w:szCs w:val="16"/>
        </w:rPr>
        <w:fldChar w:fldCharType="separate"/>
      </w:r>
      <w:r>
        <w:rPr>
          <w:rFonts w:cs="Arial"/>
          <w:noProof/>
          <w:sz w:val="16"/>
          <w:szCs w:val="16"/>
        </w:rPr>
        <w:instrText>D:\Dokumenty\Google Drive\Vzorové výkresy\Dokumenty\Zprávy - DUR+DSP\Zpráva o splnění podmínek - OBJEDNATEL - AKCE - STUPEN.docx</w:instrText>
      </w:r>
      <w:r w:rsidRPr="00EF72B7">
        <w:rPr>
          <w:rFonts w:cs="Arial"/>
          <w:sz w:val="16"/>
          <w:szCs w:val="16"/>
        </w:rPr>
        <w:fldChar w:fldCharType="end"/>
      </w:r>
      <w:r w:rsidRPr="00EF72B7">
        <w:rPr>
          <w:rFonts w:cs="Arial"/>
          <w:sz w:val="16"/>
          <w:szCs w:val="16"/>
        </w:rPr>
        <w:instrText xml:space="preserve">/../xx - vkladane texty.docx" </w:instrText>
      </w:r>
      <w:r>
        <w:rPr>
          <w:rFonts w:cs="Arial"/>
          <w:sz w:val="16"/>
          <w:szCs w:val="16"/>
        </w:rPr>
        <w:instrText>UDAJE_SUBDODAVATELE \*MERGEFORMAT</w:instrText>
      </w:r>
      <w:r w:rsidRPr="00EF72B7">
        <w:rPr>
          <w:rFonts w:cs="Arial"/>
          <w:sz w:val="16"/>
          <w:szCs w:val="16"/>
        </w:rPr>
        <w:fldChar w:fldCharType="separate"/>
      </w:r>
    </w:p>
    <w:tbl>
      <w:tblPr>
        <w:tblW w:w="0" w:type="auto"/>
        <w:tblCellMar>
          <w:left w:w="0" w:type="dxa"/>
          <w:right w:w="0" w:type="dxa"/>
        </w:tblCellMar>
        <w:tblLook w:val="04A0" w:firstRow="1" w:lastRow="0" w:firstColumn="1" w:lastColumn="0" w:noHBand="0" w:noVBand="1"/>
      </w:tblPr>
      <w:tblGrid>
        <w:gridCol w:w="2552"/>
        <w:gridCol w:w="6518"/>
      </w:tblGrid>
      <w:tr w:rsidR="003F0247" w:rsidRPr="00AE6915" w14:paraId="47836795" w14:textId="77777777" w:rsidTr="003361B4">
        <w:tc>
          <w:tcPr>
            <w:tcW w:w="2552" w:type="dxa"/>
          </w:tcPr>
          <w:p w14:paraId="4DB33D73" w14:textId="77777777" w:rsidR="003F0247" w:rsidRPr="0041418A" w:rsidRDefault="003F0247" w:rsidP="003361B4">
            <w:pPr>
              <w:pStyle w:val="PSOdstavecbezodsazeni"/>
            </w:pPr>
            <w:r w:rsidRPr="00E27D97">
              <w:rPr>
                <w:u w:val="single"/>
              </w:rPr>
              <w:t>Část dopravní:</w:t>
            </w:r>
          </w:p>
        </w:tc>
        <w:tc>
          <w:tcPr>
            <w:tcW w:w="6518" w:type="dxa"/>
          </w:tcPr>
          <w:p w14:paraId="70494FB3" w14:textId="77777777" w:rsidR="003F0247" w:rsidRPr="0041418A" w:rsidRDefault="003F0247" w:rsidP="003361B4">
            <w:pPr>
              <w:pStyle w:val="PSOdstavecbezodsazeni"/>
            </w:pPr>
            <w:r w:rsidRPr="0041418A">
              <w:t>Projekce dopravní Filip s.r.o.</w:t>
            </w:r>
          </w:p>
        </w:tc>
      </w:tr>
      <w:tr w:rsidR="003F0247" w:rsidRPr="00AE6915" w14:paraId="41AD57A1" w14:textId="77777777" w:rsidTr="003361B4">
        <w:trPr>
          <w:trHeight w:val="454"/>
        </w:trPr>
        <w:tc>
          <w:tcPr>
            <w:tcW w:w="2552" w:type="dxa"/>
          </w:tcPr>
          <w:p w14:paraId="1729AC27" w14:textId="4722FC32" w:rsidR="003F0247" w:rsidRPr="0041418A" w:rsidRDefault="009145FC" w:rsidP="003361B4">
            <w:pPr>
              <w:pStyle w:val="PSOdstavecbezodsazeni"/>
              <w:jc w:val="left"/>
              <w:rPr>
                <w:i/>
              </w:rPr>
            </w:pPr>
            <w:r>
              <w:rPr>
                <w:i/>
              </w:rPr>
              <w:t>(SO 101)</w:t>
            </w:r>
          </w:p>
        </w:tc>
        <w:tc>
          <w:tcPr>
            <w:tcW w:w="6518" w:type="dxa"/>
          </w:tcPr>
          <w:p w14:paraId="34BE12A9" w14:textId="77777777" w:rsidR="003F0247" w:rsidRPr="0041418A" w:rsidRDefault="003F0247" w:rsidP="003361B4">
            <w:pPr>
              <w:pStyle w:val="PSOdstavecbezodsazeni"/>
            </w:pPr>
            <w:r w:rsidRPr="0041418A">
              <w:t>Švermova 1338</w:t>
            </w:r>
          </w:p>
          <w:p w14:paraId="7ADEA399" w14:textId="77777777" w:rsidR="003F0247" w:rsidRPr="0041418A" w:rsidRDefault="003F0247" w:rsidP="003361B4">
            <w:pPr>
              <w:pStyle w:val="PSOdstavecbezodsazeni"/>
            </w:pPr>
            <w:r w:rsidRPr="0041418A">
              <w:t>413 01 Roudnice nad Labem</w:t>
            </w:r>
          </w:p>
          <w:p w14:paraId="4A372C5A" w14:textId="77777777" w:rsidR="003F0247" w:rsidRPr="0041418A" w:rsidRDefault="003F0247" w:rsidP="003361B4">
            <w:pPr>
              <w:pStyle w:val="PSOdstavec"/>
              <w:ind w:firstLine="0"/>
            </w:pPr>
            <w:r w:rsidRPr="0041418A">
              <w:t>IČO: 287 14 792</w:t>
            </w:r>
          </w:p>
        </w:tc>
      </w:tr>
      <w:tr w:rsidR="003F0247" w:rsidRPr="00AE6915" w14:paraId="2B6304A4" w14:textId="77777777" w:rsidTr="003361B4">
        <w:tc>
          <w:tcPr>
            <w:tcW w:w="2552" w:type="dxa"/>
          </w:tcPr>
          <w:p w14:paraId="32079AA6" w14:textId="77777777" w:rsidR="003F0247" w:rsidRPr="0041418A" w:rsidRDefault="003F0247" w:rsidP="003361B4">
            <w:pPr>
              <w:pStyle w:val="PSOdstavecbezodsazeni"/>
            </w:pPr>
            <w:r w:rsidRPr="0041418A">
              <w:t>Autorizovaná osoba:</w:t>
            </w:r>
          </w:p>
        </w:tc>
        <w:tc>
          <w:tcPr>
            <w:tcW w:w="6518" w:type="dxa"/>
          </w:tcPr>
          <w:p w14:paraId="68C4A001" w14:textId="1E465EE7" w:rsidR="003F0247" w:rsidRPr="0041418A" w:rsidRDefault="003F0247" w:rsidP="003361B4">
            <w:pPr>
              <w:pStyle w:val="PSOdstavecbezodsazeni"/>
            </w:pPr>
            <w:r w:rsidRPr="0041418A">
              <w:t xml:space="preserve">Ing. Josef Filip, Ph.D., Kollárova 2776, </w:t>
            </w:r>
            <w:proofErr w:type="gramStart"/>
            <w:r w:rsidRPr="0041418A">
              <w:t>413 01  Roudnice</w:t>
            </w:r>
            <w:proofErr w:type="gramEnd"/>
            <w:r w:rsidRPr="0041418A">
              <w:t xml:space="preserve"> n</w:t>
            </w:r>
            <w:r w:rsidR="00D718DB">
              <w:t>ad</w:t>
            </w:r>
            <w:r w:rsidRPr="0041418A">
              <w:t xml:space="preserve"> L</w:t>
            </w:r>
            <w:r w:rsidR="00D718DB">
              <w:t>abem</w:t>
            </w:r>
          </w:p>
          <w:p w14:paraId="5A3B2E10" w14:textId="77777777" w:rsidR="003F0247" w:rsidRPr="0041418A" w:rsidRDefault="003F0247" w:rsidP="003361B4">
            <w:pPr>
              <w:pStyle w:val="PSOdstavecbezodsazeni"/>
            </w:pPr>
            <w:r w:rsidRPr="0041418A">
              <w:t>Autorizace č. 0401915 (ID00 dopravní stavby; II00 městské inženýrství)</w:t>
            </w:r>
          </w:p>
        </w:tc>
      </w:tr>
      <w:tr w:rsidR="003F0247" w:rsidRPr="00AE6915" w14:paraId="5F4A286A" w14:textId="77777777" w:rsidTr="003361B4">
        <w:trPr>
          <w:trHeight w:val="227"/>
        </w:trPr>
        <w:tc>
          <w:tcPr>
            <w:tcW w:w="2552" w:type="dxa"/>
          </w:tcPr>
          <w:p w14:paraId="10B5BF7A" w14:textId="77777777" w:rsidR="003F0247" w:rsidRPr="0041418A" w:rsidRDefault="003F0247" w:rsidP="003361B4">
            <w:pPr>
              <w:pStyle w:val="PSOdstavecbezodsazeni"/>
              <w:rPr>
                <w:sz w:val="10"/>
                <w:szCs w:val="10"/>
              </w:rPr>
            </w:pPr>
          </w:p>
        </w:tc>
        <w:tc>
          <w:tcPr>
            <w:tcW w:w="6518" w:type="dxa"/>
          </w:tcPr>
          <w:p w14:paraId="277F7221" w14:textId="77777777" w:rsidR="003F0247" w:rsidRPr="0041418A" w:rsidRDefault="003F0247" w:rsidP="003361B4">
            <w:pPr>
              <w:pStyle w:val="PSOdstavecbezodsazeni"/>
              <w:rPr>
                <w:szCs w:val="20"/>
              </w:rPr>
            </w:pPr>
          </w:p>
        </w:tc>
      </w:tr>
      <w:tr w:rsidR="003F0247" w:rsidRPr="00AE6915" w14:paraId="2C0DD472" w14:textId="77777777" w:rsidTr="003361B4">
        <w:tc>
          <w:tcPr>
            <w:tcW w:w="2552" w:type="dxa"/>
          </w:tcPr>
          <w:p w14:paraId="3AFD4ED6" w14:textId="77777777" w:rsidR="003F0247" w:rsidRPr="0041418A" w:rsidRDefault="003F0247" w:rsidP="003361B4">
            <w:pPr>
              <w:pStyle w:val="PSOdstavecbezodsazeni"/>
              <w:jc w:val="left"/>
              <w:rPr>
                <w:u w:val="single"/>
              </w:rPr>
            </w:pPr>
            <w:r w:rsidRPr="0041418A">
              <w:rPr>
                <w:u w:val="single"/>
              </w:rPr>
              <w:t>Vodohospodářské objekty:</w:t>
            </w:r>
          </w:p>
        </w:tc>
        <w:tc>
          <w:tcPr>
            <w:tcW w:w="6518" w:type="dxa"/>
          </w:tcPr>
          <w:p w14:paraId="22C649E6" w14:textId="77777777" w:rsidR="003F0247" w:rsidRPr="0041418A" w:rsidRDefault="003F0247" w:rsidP="003361B4">
            <w:pPr>
              <w:pStyle w:val="PSOdstavecbezodsazeni"/>
            </w:pPr>
            <w:r>
              <w:t>Ing. Michal Jeřábek – INDORS</w:t>
            </w:r>
          </w:p>
        </w:tc>
      </w:tr>
      <w:tr w:rsidR="003F0247" w:rsidRPr="00AE6915" w14:paraId="52E0D0F1" w14:textId="77777777" w:rsidTr="003361B4">
        <w:tc>
          <w:tcPr>
            <w:tcW w:w="2552" w:type="dxa"/>
          </w:tcPr>
          <w:p w14:paraId="299BF5BA" w14:textId="2C721320" w:rsidR="003F0247" w:rsidRPr="0041418A" w:rsidRDefault="009145FC" w:rsidP="003361B4">
            <w:pPr>
              <w:pStyle w:val="PSOdstavecbezodsazeni"/>
              <w:rPr>
                <w:i/>
              </w:rPr>
            </w:pPr>
            <w:r>
              <w:rPr>
                <w:i/>
              </w:rPr>
              <w:t>(SO 301)</w:t>
            </w:r>
          </w:p>
        </w:tc>
        <w:tc>
          <w:tcPr>
            <w:tcW w:w="6518" w:type="dxa"/>
          </w:tcPr>
          <w:p w14:paraId="5F2EB204" w14:textId="77777777" w:rsidR="003F0247" w:rsidRPr="0041418A" w:rsidRDefault="003F0247" w:rsidP="003361B4">
            <w:pPr>
              <w:pStyle w:val="PSOdstavecbezodsazeni"/>
            </w:pPr>
            <w:r>
              <w:t>Velká Dominikánská 129/10</w:t>
            </w:r>
          </w:p>
          <w:p w14:paraId="1D702E4E" w14:textId="77777777" w:rsidR="003F0247" w:rsidRPr="0041418A" w:rsidRDefault="003F0247" w:rsidP="003361B4">
            <w:pPr>
              <w:pStyle w:val="PSOdstavec"/>
              <w:ind w:firstLine="0"/>
            </w:pPr>
            <w:r>
              <w:t>412 01 Litoměřice</w:t>
            </w:r>
          </w:p>
          <w:p w14:paraId="73AD1A8F" w14:textId="56645CCE" w:rsidR="003F0247" w:rsidRPr="0041418A" w:rsidRDefault="003F0247" w:rsidP="003361B4">
            <w:pPr>
              <w:pStyle w:val="PSOdstavecbezodsazeni"/>
            </w:pPr>
            <w:r w:rsidRPr="0041418A">
              <w:t>IČO</w:t>
            </w:r>
            <w:r w:rsidR="009F08D2">
              <w:t>:</w:t>
            </w:r>
            <w:r w:rsidRPr="0041418A">
              <w:t xml:space="preserve"> </w:t>
            </w:r>
            <w:r w:rsidR="009F08D2">
              <w:t>424 74 248</w:t>
            </w:r>
          </w:p>
        </w:tc>
      </w:tr>
      <w:tr w:rsidR="003F0247" w:rsidRPr="00AE6915" w14:paraId="42F037B5" w14:textId="77777777" w:rsidTr="003361B4">
        <w:tc>
          <w:tcPr>
            <w:tcW w:w="2552" w:type="dxa"/>
          </w:tcPr>
          <w:p w14:paraId="15BC8419" w14:textId="77777777" w:rsidR="003F0247" w:rsidRPr="0041418A" w:rsidRDefault="003F0247" w:rsidP="003361B4">
            <w:pPr>
              <w:pStyle w:val="PSOdstavecbezodsazeni"/>
            </w:pPr>
            <w:r w:rsidRPr="0041418A">
              <w:t>Autorizovaná osoba:</w:t>
            </w:r>
          </w:p>
        </w:tc>
        <w:tc>
          <w:tcPr>
            <w:tcW w:w="6518" w:type="dxa"/>
          </w:tcPr>
          <w:p w14:paraId="7C245EB0" w14:textId="77777777" w:rsidR="003F0247" w:rsidRPr="0041418A" w:rsidRDefault="003F0247" w:rsidP="003361B4">
            <w:pPr>
              <w:pStyle w:val="PSOdstavecbezodsazeni"/>
            </w:pPr>
            <w:r w:rsidRPr="0041418A">
              <w:t xml:space="preserve">Ing. </w:t>
            </w:r>
            <w:r>
              <w:t>Michal Jeřábek</w:t>
            </w:r>
            <w:r w:rsidRPr="0041418A">
              <w:t xml:space="preserve">, </w:t>
            </w:r>
            <w:r>
              <w:t xml:space="preserve">Kaštanová 558, </w:t>
            </w:r>
            <w:proofErr w:type="gramStart"/>
            <w:r>
              <w:t>412 01  Litoměřice</w:t>
            </w:r>
            <w:proofErr w:type="gramEnd"/>
          </w:p>
          <w:p w14:paraId="1A517B34" w14:textId="77777777" w:rsidR="003F0247" w:rsidRPr="0041418A" w:rsidRDefault="003F0247" w:rsidP="003361B4">
            <w:pPr>
              <w:pStyle w:val="PSOdstavecbezodsazeni"/>
            </w:pPr>
            <w:r w:rsidRPr="0041418A">
              <w:t xml:space="preserve">Autorizace č. </w:t>
            </w:r>
            <w:r>
              <w:t>0400266</w:t>
            </w:r>
            <w:r w:rsidRPr="0041418A">
              <w:t xml:space="preserve"> (IV00 stavby vodního hospodářství a krajinného inženýrství)</w:t>
            </w:r>
          </w:p>
        </w:tc>
      </w:tr>
      <w:tr w:rsidR="009145FC" w:rsidRPr="00AE6915" w14:paraId="404D540A" w14:textId="77777777" w:rsidTr="003361B4">
        <w:tc>
          <w:tcPr>
            <w:tcW w:w="2552" w:type="dxa"/>
          </w:tcPr>
          <w:p w14:paraId="7491CE18" w14:textId="77777777" w:rsidR="009145FC" w:rsidRPr="0041418A" w:rsidRDefault="009145FC" w:rsidP="00E91629">
            <w:pPr>
              <w:pStyle w:val="PSOdstavecbezodsazeni"/>
              <w:spacing w:after="0"/>
            </w:pPr>
          </w:p>
        </w:tc>
        <w:tc>
          <w:tcPr>
            <w:tcW w:w="6518" w:type="dxa"/>
          </w:tcPr>
          <w:p w14:paraId="189C53F3" w14:textId="77777777" w:rsidR="009145FC" w:rsidRPr="0041418A" w:rsidRDefault="009145FC" w:rsidP="003361B4">
            <w:pPr>
              <w:pStyle w:val="PSOdstavecbezodsazeni"/>
            </w:pPr>
          </w:p>
        </w:tc>
      </w:tr>
    </w:tbl>
    <w:p w14:paraId="206CADFA" w14:textId="77777777" w:rsidR="009145FC" w:rsidRPr="00EF72B7" w:rsidRDefault="003F0247" w:rsidP="00E91629">
      <w:pPr>
        <w:pStyle w:val="PSOdstavecbezodsazeni"/>
        <w:spacing w:before="0" w:after="0"/>
        <w:rPr>
          <w:rFonts w:cs="Arial"/>
          <w:sz w:val="16"/>
          <w:szCs w:val="16"/>
        </w:rPr>
      </w:pPr>
      <w:r w:rsidRPr="00EF72B7">
        <w:rPr>
          <w:rFonts w:cs="Arial"/>
          <w:sz w:val="16"/>
          <w:szCs w:val="16"/>
        </w:rPr>
        <w:fldChar w:fldCharType="end"/>
      </w:r>
      <w:bookmarkStart w:id="14" w:name="_Hlk118440103"/>
    </w:p>
    <w:tbl>
      <w:tblPr>
        <w:tblW w:w="0" w:type="auto"/>
        <w:tblCellMar>
          <w:left w:w="0" w:type="dxa"/>
          <w:right w:w="0" w:type="dxa"/>
        </w:tblCellMar>
        <w:tblLook w:val="04A0" w:firstRow="1" w:lastRow="0" w:firstColumn="1" w:lastColumn="0" w:noHBand="0" w:noVBand="1"/>
      </w:tblPr>
      <w:tblGrid>
        <w:gridCol w:w="2552"/>
        <w:gridCol w:w="6518"/>
      </w:tblGrid>
      <w:tr w:rsidR="009145FC" w:rsidRPr="0041418A" w14:paraId="38E20EA5" w14:textId="77777777" w:rsidTr="003361B4">
        <w:tc>
          <w:tcPr>
            <w:tcW w:w="2552" w:type="dxa"/>
          </w:tcPr>
          <w:p w14:paraId="045B0C24" w14:textId="50928AC5" w:rsidR="009145FC" w:rsidRPr="0041418A" w:rsidRDefault="009145FC" w:rsidP="003361B4">
            <w:pPr>
              <w:pStyle w:val="PSOdstavecbezodsazeni"/>
              <w:jc w:val="left"/>
              <w:rPr>
                <w:u w:val="single"/>
              </w:rPr>
            </w:pPr>
            <w:r w:rsidRPr="003477FE">
              <w:rPr>
                <w:u w:val="single"/>
              </w:rPr>
              <w:lastRenderedPageBreak/>
              <w:t>Elektro a sděl. objekty:</w:t>
            </w:r>
          </w:p>
        </w:tc>
        <w:tc>
          <w:tcPr>
            <w:tcW w:w="6518" w:type="dxa"/>
          </w:tcPr>
          <w:p w14:paraId="33ED7D06" w14:textId="3F4DD91B" w:rsidR="009145FC" w:rsidRPr="0041418A" w:rsidRDefault="009145FC" w:rsidP="003361B4">
            <w:pPr>
              <w:pStyle w:val="PSOdstavecbezodsazeni"/>
            </w:pPr>
            <w:r>
              <w:t xml:space="preserve">ŠINFELT </w:t>
            </w:r>
            <w:proofErr w:type="spellStart"/>
            <w:r>
              <w:t>s.r.o</w:t>
            </w:r>
            <w:proofErr w:type="spellEnd"/>
          </w:p>
        </w:tc>
      </w:tr>
      <w:tr w:rsidR="009145FC" w:rsidRPr="0041418A" w14:paraId="36A59B91" w14:textId="77777777" w:rsidTr="003361B4">
        <w:tc>
          <w:tcPr>
            <w:tcW w:w="2552" w:type="dxa"/>
          </w:tcPr>
          <w:p w14:paraId="5358A403" w14:textId="54C3BAC5" w:rsidR="009145FC" w:rsidRPr="0041418A" w:rsidRDefault="009145FC" w:rsidP="003361B4">
            <w:pPr>
              <w:pStyle w:val="PSOdstavecbezodsazeni"/>
              <w:rPr>
                <w:i/>
              </w:rPr>
            </w:pPr>
            <w:r>
              <w:rPr>
                <w:i/>
              </w:rPr>
              <w:t>(SO 401)</w:t>
            </w:r>
          </w:p>
        </w:tc>
        <w:tc>
          <w:tcPr>
            <w:tcW w:w="6518" w:type="dxa"/>
          </w:tcPr>
          <w:p w14:paraId="0A98D94A" w14:textId="6204E28D" w:rsidR="009145FC" w:rsidRPr="0041418A" w:rsidRDefault="009145FC" w:rsidP="003361B4">
            <w:pPr>
              <w:pStyle w:val="PSOdstavecbezodsazeni"/>
            </w:pPr>
            <w:r>
              <w:t>Kratochvílova 280</w:t>
            </w:r>
          </w:p>
          <w:p w14:paraId="24D4A953" w14:textId="26DA8FB1" w:rsidR="009145FC" w:rsidRPr="0041418A" w:rsidRDefault="009145FC" w:rsidP="003361B4">
            <w:pPr>
              <w:pStyle w:val="PSOdstavec"/>
              <w:ind w:firstLine="0"/>
            </w:pPr>
            <w:r>
              <w:t>413 01 Roudnice nad Labem</w:t>
            </w:r>
          </w:p>
          <w:p w14:paraId="0D70ACE6" w14:textId="63492366" w:rsidR="009145FC" w:rsidRPr="0041418A" w:rsidRDefault="009145FC" w:rsidP="003361B4">
            <w:pPr>
              <w:pStyle w:val="PSOdstavecbezodsazeni"/>
            </w:pPr>
            <w:r w:rsidRPr="0041418A">
              <w:t>IČO</w:t>
            </w:r>
            <w:r w:rsidR="009F08D2">
              <w:t>:</w:t>
            </w:r>
            <w:r w:rsidRPr="0041418A">
              <w:t xml:space="preserve"> </w:t>
            </w:r>
            <w:r>
              <w:t>254 84 788</w:t>
            </w:r>
          </w:p>
        </w:tc>
      </w:tr>
      <w:tr w:rsidR="009145FC" w:rsidRPr="0041418A" w14:paraId="12A52CC7" w14:textId="77777777" w:rsidTr="003361B4">
        <w:tc>
          <w:tcPr>
            <w:tcW w:w="2552" w:type="dxa"/>
          </w:tcPr>
          <w:p w14:paraId="0A4DE35E" w14:textId="77777777" w:rsidR="009145FC" w:rsidRPr="0041418A" w:rsidRDefault="009145FC" w:rsidP="003361B4">
            <w:pPr>
              <w:pStyle w:val="PSOdstavecbezodsazeni"/>
            </w:pPr>
            <w:r w:rsidRPr="0041418A">
              <w:t>Autorizovaná osoba:</w:t>
            </w:r>
          </w:p>
        </w:tc>
        <w:tc>
          <w:tcPr>
            <w:tcW w:w="6518" w:type="dxa"/>
          </w:tcPr>
          <w:p w14:paraId="691850E2" w14:textId="728D8229" w:rsidR="009145FC" w:rsidRPr="0041418A" w:rsidRDefault="009145FC" w:rsidP="003361B4">
            <w:pPr>
              <w:pStyle w:val="PSOdstavecbezodsazeni"/>
            </w:pPr>
            <w:r>
              <w:t xml:space="preserve">Miroslav </w:t>
            </w:r>
            <w:proofErr w:type="spellStart"/>
            <w:r>
              <w:t>Kvintus</w:t>
            </w:r>
            <w:proofErr w:type="spellEnd"/>
            <w:r w:rsidRPr="0041418A">
              <w:t xml:space="preserve">, </w:t>
            </w:r>
            <w:r>
              <w:t>K Přívozu 210 Dobříň 413 01</w:t>
            </w:r>
          </w:p>
          <w:p w14:paraId="64E3CFBB" w14:textId="24136AC5" w:rsidR="009145FC" w:rsidRPr="0041418A" w:rsidRDefault="009145FC" w:rsidP="003361B4">
            <w:pPr>
              <w:pStyle w:val="PSOdstavecbezodsazeni"/>
            </w:pPr>
            <w:r w:rsidRPr="0041418A">
              <w:t xml:space="preserve">Autorizace č. </w:t>
            </w:r>
            <w:r>
              <w:t>0400970</w:t>
            </w:r>
            <w:r w:rsidRPr="0041418A">
              <w:t xml:space="preserve"> (</w:t>
            </w:r>
            <w:r>
              <w:t>TE03</w:t>
            </w:r>
            <w:r w:rsidRPr="0041418A">
              <w:t xml:space="preserve"> </w:t>
            </w:r>
            <w:r w:rsidR="003477FE">
              <w:t>technika prostředí staveb – elektronická zařízení</w:t>
            </w:r>
            <w:r w:rsidRPr="0041418A">
              <w:t>)</w:t>
            </w:r>
          </w:p>
        </w:tc>
      </w:tr>
      <w:tr w:rsidR="009145FC" w:rsidRPr="0041418A" w14:paraId="73B9DAE4" w14:textId="77777777" w:rsidTr="003361B4">
        <w:tc>
          <w:tcPr>
            <w:tcW w:w="2552" w:type="dxa"/>
          </w:tcPr>
          <w:p w14:paraId="43D0012F" w14:textId="77777777" w:rsidR="009145FC" w:rsidRPr="0041418A" w:rsidRDefault="009145FC" w:rsidP="003361B4">
            <w:pPr>
              <w:pStyle w:val="PSOdstavecbezodsazeni"/>
            </w:pPr>
          </w:p>
        </w:tc>
        <w:tc>
          <w:tcPr>
            <w:tcW w:w="6518" w:type="dxa"/>
          </w:tcPr>
          <w:p w14:paraId="1DCA44B0" w14:textId="77777777" w:rsidR="009145FC" w:rsidRPr="0041418A" w:rsidRDefault="009145FC" w:rsidP="003361B4">
            <w:pPr>
              <w:pStyle w:val="PSOdstavecbezodsazeni"/>
            </w:pPr>
          </w:p>
        </w:tc>
      </w:tr>
      <w:tr w:rsidR="009145FC" w:rsidRPr="0041418A" w14:paraId="63B3FFD3" w14:textId="77777777" w:rsidTr="009145FC">
        <w:tc>
          <w:tcPr>
            <w:tcW w:w="2552" w:type="dxa"/>
          </w:tcPr>
          <w:p w14:paraId="65B37AB9" w14:textId="3BAA97FC" w:rsidR="009145FC" w:rsidRPr="009145FC" w:rsidRDefault="009145FC" w:rsidP="009145FC">
            <w:pPr>
              <w:pStyle w:val="PSOdstavecbezodsazeni"/>
            </w:pPr>
            <w:r w:rsidRPr="003477FE">
              <w:rPr>
                <w:u w:val="single"/>
              </w:rPr>
              <w:t>Elektro a sděl. objekty:</w:t>
            </w:r>
          </w:p>
        </w:tc>
        <w:tc>
          <w:tcPr>
            <w:tcW w:w="6518" w:type="dxa"/>
          </w:tcPr>
          <w:p w14:paraId="31780065" w14:textId="72BD7BC6" w:rsidR="009145FC" w:rsidRPr="0041418A" w:rsidRDefault="003477FE" w:rsidP="003361B4">
            <w:pPr>
              <w:pStyle w:val="PSOdstavecbezodsazeni"/>
            </w:pPr>
            <w:r>
              <w:t>JH projekt s.r.o.</w:t>
            </w:r>
          </w:p>
        </w:tc>
      </w:tr>
      <w:tr w:rsidR="009145FC" w:rsidRPr="0041418A" w14:paraId="76741EDE" w14:textId="77777777" w:rsidTr="009145FC">
        <w:tc>
          <w:tcPr>
            <w:tcW w:w="2552" w:type="dxa"/>
          </w:tcPr>
          <w:p w14:paraId="0B6A3964" w14:textId="3174AE08" w:rsidR="009145FC" w:rsidRPr="009145FC" w:rsidRDefault="009145FC" w:rsidP="003361B4">
            <w:pPr>
              <w:pStyle w:val="PSOdstavecbezodsazeni"/>
            </w:pPr>
            <w:r w:rsidRPr="009145FC">
              <w:rPr>
                <w:i/>
              </w:rPr>
              <w:t>(SO 402)</w:t>
            </w:r>
          </w:p>
        </w:tc>
        <w:tc>
          <w:tcPr>
            <w:tcW w:w="6518" w:type="dxa"/>
          </w:tcPr>
          <w:p w14:paraId="1A01B621" w14:textId="77777777" w:rsidR="003477FE" w:rsidRDefault="003477FE" w:rsidP="009145FC">
            <w:pPr>
              <w:pStyle w:val="PSOdstavecbezodsazeni"/>
            </w:pPr>
            <w:r>
              <w:t>Národních mučedníků 196</w:t>
            </w:r>
          </w:p>
          <w:p w14:paraId="25C2F2B8" w14:textId="64FF53A5" w:rsidR="003477FE" w:rsidRDefault="003477FE" w:rsidP="003361B4">
            <w:pPr>
              <w:pStyle w:val="PSOdstavecbezodsazeni"/>
            </w:pPr>
            <w:r>
              <w:t xml:space="preserve">339 01 Klatovy </w:t>
            </w:r>
          </w:p>
          <w:p w14:paraId="298535F7" w14:textId="07DFF4B9" w:rsidR="009145FC" w:rsidRPr="0041418A" w:rsidRDefault="009145FC" w:rsidP="003361B4">
            <w:pPr>
              <w:pStyle w:val="PSOdstavecbezodsazeni"/>
            </w:pPr>
            <w:r w:rsidRPr="0041418A">
              <w:t>IČO</w:t>
            </w:r>
            <w:r w:rsidR="009F08D2">
              <w:t>:</w:t>
            </w:r>
            <w:r w:rsidRPr="0041418A">
              <w:t xml:space="preserve"> </w:t>
            </w:r>
            <w:r w:rsidR="003477FE" w:rsidRPr="003477FE">
              <w:t>280</w:t>
            </w:r>
            <w:r w:rsidR="003477FE">
              <w:t xml:space="preserve"> </w:t>
            </w:r>
            <w:r w:rsidR="003477FE" w:rsidRPr="003477FE">
              <w:t>48</w:t>
            </w:r>
            <w:r w:rsidR="003477FE">
              <w:t xml:space="preserve"> </w:t>
            </w:r>
            <w:r w:rsidR="003477FE" w:rsidRPr="003477FE">
              <w:t>563</w:t>
            </w:r>
          </w:p>
        </w:tc>
      </w:tr>
      <w:tr w:rsidR="009145FC" w:rsidRPr="0041418A" w14:paraId="4FBE334D" w14:textId="77777777" w:rsidTr="009145FC">
        <w:tc>
          <w:tcPr>
            <w:tcW w:w="2552" w:type="dxa"/>
          </w:tcPr>
          <w:p w14:paraId="5FD11831" w14:textId="77777777" w:rsidR="009145FC" w:rsidRPr="0041418A" w:rsidRDefault="009145FC" w:rsidP="003361B4">
            <w:pPr>
              <w:pStyle w:val="PSOdstavecbezodsazeni"/>
            </w:pPr>
            <w:r w:rsidRPr="0041418A">
              <w:t>Autorizovaná osoba:</w:t>
            </w:r>
          </w:p>
        </w:tc>
        <w:tc>
          <w:tcPr>
            <w:tcW w:w="6518" w:type="dxa"/>
          </w:tcPr>
          <w:p w14:paraId="7399FF37" w14:textId="0ED02624" w:rsidR="009145FC" w:rsidRPr="0041418A" w:rsidRDefault="009145FC" w:rsidP="003361B4">
            <w:pPr>
              <w:pStyle w:val="PSOdstavecbezodsazeni"/>
            </w:pPr>
            <w:r w:rsidRPr="0041418A">
              <w:t xml:space="preserve">Ing. </w:t>
            </w:r>
            <w:r w:rsidR="003477FE">
              <w:t>Jaroslav Havlík</w:t>
            </w:r>
            <w:r w:rsidRPr="0041418A">
              <w:t xml:space="preserve">, </w:t>
            </w:r>
            <w:r w:rsidR="003477FE">
              <w:t>Národních mučedníků 196, 339 01 Klatovy</w:t>
            </w:r>
          </w:p>
          <w:p w14:paraId="75E0E500" w14:textId="202C9EB3" w:rsidR="009145FC" w:rsidRPr="0041418A" w:rsidRDefault="009145FC" w:rsidP="003361B4">
            <w:pPr>
              <w:pStyle w:val="PSOdstavecbezodsazeni"/>
            </w:pPr>
            <w:r w:rsidRPr="0041418A">
              <w:t xml:space="preserve">Autorizace č. </w:t>
            </w:r>
            <w:r w:rsidR="003477FE">
              <w:t>0201702</w:t>
            </w:r>
            <w:r w:rsidRPr="0041418A">
              <w:t xml:space="preserve"> (</w:t>
            </w:r>
            <w:r w:rsidR="003477FE">
              <w:t>IT</w:t>
            </w:r>
            <w:r w:rsidRPr="0041418A">
              <w:t xml:space="preserve">00 </w:t>
            </w:r>
            <w:r w:rsidR="003477FE">
              <w:t>technologická zařízení staveb</w:t>
            </w:r>
            <w:r w:rsidRPr="0041418A">
              <w:t>)</w:t>
            </w:r>
          </w:p>
        </w:tc>
      </w:tr>
    </w:tbl>
    <w:p w14:paraId="62F584B7" w14:textId="186FE1A3" w:rsidR="002D57B2" w:rsidRPr="00616831" w:rsidRDefault="00C74C2D" w:rsidP="00C74C2D">
      <w:pPr>
        <w:pStyle w:val="PSNadpis1"/>
      </w:pPr>
      <w:bookmarkStart w:id="15" w:name="_Toc147848225"/>
      <w:bookmarkEnd w:id="9"/>
      <w:bookmarkEnd w:id="13"/>
      <w:bookmarkEnd w:id="14"/>
      <w:r w:rsidRPr="00616831">
        <w:t>Stručný technický popis</w:t>
      </w:r>
      <w:bookmarkEnd w:id="15"/>
    </w:p>
    <w:p w14:paraId="25BA4A15" w14:textId="56E26CEC" w:rsidR="00BF553F" w:rsidRDefault="00693A07" w:rsidP="00D718DB">
      <w:pPr>
        <w:pStyle w:val="PSOdstavec"/>
      </w:pPr>
      <w:r w:rsidRPr="00616831">
        <w:fldChar w:fldCharType="begin"/>
      </w:r>
      <w:r w:rsidRPr="00616831">
        <w:instrText>INCLUDETEXT "</w:instrText>
      </w:r>
      <w:r w:rsidRPr="00616831">
        <w:fldChar w:fldCharType="begin"/>
      </w:r>
      <w:r w:rsidRPr="00616831">
        <w:instrText>filename \P</w:instrText>
      </w:r>
      <w:r w:rsidRPr="00616831">
        <w:fldChar w:fldCharType="separate"/>
      </w:r>
      <w:r w:rsidR="006F1286" w:rsidRPr="00616831">
        <w:rPr>
          <w:noProof/>
        </w:rPr>
        <w:instrText>D:\Dokumenty\Google Drive\Vzorové výkresy\Dokumenty\Zprávy - DUR+DSP\D.XXX.1 Technická zpráva (SO XXX) - OBJEDNATEL - AKCE - STUPEN.docx</w:instrText>
      </w:r>
      <w:r w:rsidRPr="00616831">
        <w:fldChar w:fldCharType="end"/>
      </w:r>
      <w:r w:rsidRPr="00616831">
        <w:instrText xml:space="preserve">/../xx - vkladane texty.docx" </w:instrText>
      </w:r>
      <w:r w:rsidR="00547FF7" w:rsidRPr="00616831">
        <w:instrText>UVOD</w:instrText>
      </w:r>
      <w:r w:rsidRPr="00616831">
        <w:instrText xml:space="preserve"> \*MERGEFORMAT</w:instrText>
      </w:r>
      <w:r w:rsidRPr="00616831">
        <w:fldChar w:fldCharType="separate"/>
      </w:r>
      <w:bookmarkStart w:id="16" w:name="_Hlk129353591"/>
      <w:bookmarkStart w:id="17" w:name="UVOD"/>
      <w:r w:rsidR="006F1286" w:rsidRPr="00616831">
        <w:t xml:space="preserve">Projekt řeší </w:t>
      </w:r>
      <w:r w:rsidR="0029375C" w:rsidRPr="00616831">
        <w:t xml:space="preserve">výstavbu </w:t>
      </w:r>
      <w:r w:rsidR="00BA5838" w:rsidRPr="00616831">
        <w:t xml:space="preserve">smíšené stezky pro chodce a cyklisty podél silnice I/22 v Puškinově ulici v Klatovech v úseku mezi ul. Ječná až za čerpací stanici </w:t>
      </w:r>
      <w:proofErr w:type="spellStart"/>
      <w:r w:rsidR="00BA5838" w:rsidRPr="00616831">
        <w:t>Robi</w:t>
      </w:r>
      <w:r w:rsidR="00F164A8">
        <w:t>n</w:t>
      </w:r>
      <w:r w:rsidR="00BA5838" w:rsidRPr="00616831">
        <w:t>Oil</w:t>
      </w:r>
      <w:proofErr w:type="spellEnd"/>
      <w:r w:rsidR="00BA5838" w:rsidRPr="00616831">
        <w:t xml:space="preserve">. </w:t>
      </w:r>
      <w:r w:rsidR="00616831" w:rsidRPr="00616831">
        <w:t xml:space="preserve">Smíšená stezka pro chodce </w:t>
      </w:r>
      <w:r w:rsidR="00606101">
        <w:br/>
      </w:r>
      <w:r w:rsidR="00616831" w:rsidRPr="00616831">
        <w:t>a cyklisty je v celém řešeném úseku navržena o základní šířce 3,0 m</w:t>
      </w:r>
      <w:r w:rsidR="003361B4">
        <w:t xml:space="preserve"> a celkové délce 4</w:t>
      </w:r>
      <w:r w:rsidR="00910DF1">
        <w:t>60</w:t>
      </w:r>
      <w:r w:rsidR="003361B4">
        <w:t>,95 m</w:t>
      </w:r>
      <w:r w:rsidR="00616831" w:rsidRPr="00616831">
        <w:t xml:space="preserve">. </w:t>
      </w:r>
      <w:r w:rsidR="00BA5838" w:rsidRPr="00616831">
        <w:t>V úseku od ul. Ječná je stezka navržena v místě stávajícího silničního příkopu</w:t>
      </w:r>
      <w:r w:rsidR="0086069D">
        <w:t xml:space="preserve"> (úsek značen jako </w:t>
      </w:r>
      <w:r w:rsidR="003361B4">
        <w:br/>
      </w:r>
      <w:r w:rsidR="0086069D">
        <w:t>úsek 1)</w:t>
      </w:r>
      <w:r w:rsidR="00BA5838" w:rsidRPr="00616831">
        <w:t xml:space="preserve">. Z důvodu navržení zvýšené obruby a přilehlé stezky je navrženo nové odvodnění jízdního pruhu silnice I/22 směrem do centra města v podobě nových uličních vpustí. V úseku naproti nemovitosti </w:t>
      </w:r>
      <w:proofErr w:type="gramStart"/>
      <w:r w:rsidR="00BA5838" w:rsidRPr="00616831">
        <w:t>č.p.</w:t>
      </w:r>
      <w:proofErr w:type="gramEnd"/>
      <w:r w:rsidR="00BA5838" w:rsidRPr="00616831">
        <w:t xml:space="preserve"> 386 trasa stezky odbočuje na okraj stávajícího pole. Stezka je v tomto úseku</w:t>
      </w:r>
      <w:r w:rsidR="0086069D">
        <w:t xml:space="preserve"> (značeno jako úsek 2)</w:t>
      </w:r>
      <w:r w:rsidR="00BA5838" w:rsidRPr="00616831">
        <w:t xml:space="preserve"> vedena po stávajícím poli až k navrženému propustku přes bezejmenný vodní tok (odtok z rybníku Špargl), kde je stezka již opět přisazena k silnici I/22</w:t>
      </w:r>
      <w:r w:rsidR="0086069D">
        <w:t xml:space="preserve"> a následuje úsek 3</w:t>
      </w:r>
      <w:r w:rsidR="00BA5838" w:rsidRPr="00616831">
        <w:t xml:space="preserve">. Stezka takto pokračuje až </w:t>
      </w:r>
      <w:r w:rsidR="00606101">
        <w:t>k</w:t>
      </w:r>
      <w:r w:rsidR="00BA5838" w:rsidRPr="00616831">
        <w:t>e sjezd</w:t>
      </w:r>
      <w:r w:rsidR="00606101">
        <w:t>u</w:t>
      </w:r>
      <w:r w:rsidR="00BA5838" w:rsidRPr="00616831">
        <w:t xml:space="preserve"> na stávající účelovou komunikaci. </w:t>
      </w:r>
      <w:r w:rsidR="00606101">
        <w:t xml:space="preserve">Podél této účelové komunikace je na žádost místních obyvatel navrženo 5 parkovacích stání (1 stání vyhrazené pro ZTP). </w:t>
      </w:r>
      <w:r w:rsidR="0086069D">
        <w:t xml:space="preserve">V délce </w:t>
      </w:r>
      <w:r w:rsidR="00D718DB">
        <w:t>39</w:t>
      </w:r>
      <w:r w:rsidR="0086069D">
        <w:t xml:space="preserve"> m je</w:t>
      </w:r>
      <w:r w:rsidR="00BA5838" w:rsidRPr="00616831">
        <w:t xml:space="preserve"> od tohoto sjezdu </w:t>
      </w:r>
      <w:r w:rsidR="00C7135D">
        <w:t>navržena opěrná zídka mezi navrženou stezkou a přilehlými soukromými pozemky</w:t>
      </w:r>
      <w:r w:rsidR="0086069D">
        <w:t xml:space="preserve"> (zahradami)</w:t>
      </w:r>
      <w:r w:rsidR="00C7135D">
        <w:t>. S</w:t>
      </w:r>
      <w:r w:rsidR="00BA5838" w:rsidRPr="00616831">
        <w:t xml:space="preserve">tezka </w:t>
      </w:r>
      <w:r w:rsidR="00C7135D">
        <w:t>je následně ukončena</w:t>
      </w:r>
      <w:r w:rsidR="00BA5838" w:rsidRPr="00616831">
        <w:t xml:space="preserve"> a pro chodce a cyklisty je navrženo místo pro </w:t>
      </w:r>
      <w:r w:rsidR="00BF553F">
        <w:t>překonání komunikace</w:t>
      </w:r>
      <w:r w:rsidR="00BA5838" w:rsidRPr="00616831">
        <w:t xml:space="preserve"> přes silnici I/22. </w:t>
      </w:r>
    </w:p>
    <w:p w14:paraId="5EE0C143" w14:textId="3FA5870E" w:rsidR="00616831" w:rsidRPr="00616831" w:rsidRDefault="00BA5838" w:rsidP="00D61EC2">
      <w:pPr>
        <w:pStyle w:val="PSOdstavec"/>
      </w:pPr>
      <w:r w:rsidRPr="00616831">
        <w:t>Uprostřed silnice I/22 je navržen ochranný dopravní ostrůvek v šířce 2,5 m</w:t>
      </w:r>
      <w:r w:rsidR="00C7135D">
        <w:t xml:space="preserve">, který </w:t>
      </w:r>
      <w:r w:rsidRPr="00616831">
        <w:t>umožní přecházení na druhou stranu</w:t>
      </w:r>
      <w:r w:rsidR="00C7135D">
        <w:t xml:space="preserve"> silnice</w:t>
      </w:r>
      <w:r w:rsidRPr="00616831">
        <w:t>, kde navazuje další úsek stezky</w:t>
      </w:r>
      <w:r w:rsidR="00A436FB">
        <w:t>. Dopravní ostrůvky a navazující stezka jsou budovány</w:t>
      </w:r>
      <w:r w:rsidRPr="00616831">
        <w:t xml:space="preserve"> v rámci stavby </w:t>
      </w:r>
      <w:r w:rsidR="003537FD">
        <w:t>"</w:t>
      </w:r>
      <w:r w:rsidR="00616831" w:rsidRPr="00616831">
        <w:t>I/27 Klatovy – přeložka, 1. stavba</w:t>
      </w:r>
      <w:r w:rsidR="003537FD">
        <w:t>"</w:t>
      </w:r>
      <w:r w:rsidR="00616831" w:rsidRPr="00616831">
        <w:t xml:space="preserve">. Celý návrh stezky podél silnice I/22 je zkoordinován </w:t>
      </w:r>
      <w:r w:rsidR="00A436FB">
        <w:t>s výše uvedenou stavbou</w:t>
      </w:r>
      <w:r w:rsidR="00616831" w:rsidRPr="00616831">
        <w:t xml:space="preserve">. V rámci </w:t>
      </w:r>
      <w:r w:rsidR="003537FD">
        <w:t>koordinované</w:t>
      </w:r>
      <w:r w:rsidR="00616831" w:rsidRPr="00616831">
        <w:t xml:space="preserve"> stavby dojde i k posunu stávajícího začátku a konce města o cca 238 m směrem na Horažďovic</w:t>
      </w:r>
      <w:r w:rsidR="00A13273">
        <w:t xml:space="preserve">e a také k veškerým úpravám, které si týkají úprav vozovky silnice I/22 v úseku od </w:t>
      </w:r>
      <w:proofErr w:type="gramStart"/>
      <w:r w:rsidR="00A13273">
        <w:t>č.p.</w:t>
      </w:r>
      <w:proofErr w:type="gramEnd"/>
      <w:r w:rsidR="00A13273">
        <w:t xml:space="preserve"> 386 dále směrem na Horažďovice (osazení obrub a </w:t>
      </w:r>
      <w:proofErr w:type="spellStart"/>
      <w:r w:rsidR="00A13273">
        <w:t>přídlažby</w:t>
      </w:r>
      <w:proofErr w:type="spellEnd"/>
      <w:r w:rsidR="00A13273">
        <w:t xml:space="preserve"> podél vozovky I/22, zřízení odvodňovacích prvků, osazení SDZ a zřízení VDZ).</w:t>
      </w:r>
      <w:r w:rsidR="00616831" w:rsidRPr="00616831">
        <w:t xml:space="preserve"> </w:t>
      </w:r>
      <w:r w:rsidR="0086069D">
        <w:t xml:space="preserve">Zároveň probíhá i projektová příprava na stavbu </w:t>
      </w:r>
      <w:r w:rsidR="00A436FB">
        <w:t>s</w:t>
      </w:r>
      <w:r w:rsidR="00153423" w:rsidRPr="00153423">
        <w:t>tezk</w:t>
      </w:r>
      <w:r w:rsidR="00A436FB">
        <w:t>y</w:t>
      </w:r>
      <w:r w:rsidR="00153423" w:rsidRPr="00153423">
        <w:t xml:space="preserve"> pro pěší a cyklisty Puškinova ulice, úsek Národních </w:t>
      </w:r>
      <w:r w:rsidR="00A436FB" w:rsidRPr="00153423">
        <w:t>mučedníků</w:t>
      </w:r>
      <w:r w:rsidR="00A436FB">
        <w:t xml:space="preserve"> </w:t>
      </w:r>
      <w:r w:rsidR="00A436FB" w:rsidRPr="00153423">
        <w:t>– Ječná</w:t>
      </w:r>
      <w:r w:rsidR="00153423">
        <w:t>, která se bude napojovat přes ul. Ječná na řešenou stavbu stezky v rámci této PD</w:t>
      </w:r>
      <w:r w:rsidR="00A436FB">
        <w:t xml:space="preserve">, realizace této stavby se předpokládá </w:t>
      </w:r>
      <w:r w:rsidR="00D718DB">
        <w:t>v roce</w:t>
      </w:r>
      <w:r w:rsidR="00A436FB">
        <w:t xml:space="preserve"> </w:t>
      </w:r>
      <w:r w:rsidR="00BF553F">
        <w:t>2024</w:t>
      </w:r>
      <w:r w:rsidR="00153423">
        <w:t>.</w:t>
      </w:r>
      <w:bookmarkEnd w:id="16"/>
      <w:r w:rsidR="00153423">
        <w:t xml:space="preserve"> </w:t>
      </w:r>
    </w:p>
    <w:p w14:paraId="7FF13D8A" w14:textId="0B05B6E8" w:rsidR="00693A07" w:rsidRPr="00616831" w:rsidRDefault="006F1286" w:rsidP="00D61EC2">
      <w:pPr>
        <w:pStyle w:val="PSOdstavec"/>
      </w:pPr>
      <w:r w:rsidRPr="00616831">
        <w:t xml:space="preserve">Součástí projektu je i nezbytná technická infrastruktura – </w:t>
      </w:r>
      <w:r w:rsidR="00616831" w:rsidRPr="00616831">
        <w:t>dešťová kanalizace a přípojky uličních a žlabových vpustí</w:t>
      </w:r>
      <w:r w:rsidR="003361B4">
        <w:t xml:space="preserve"> (SO 301)</w:t>
      </w:r>
      <w:r w:rsidR="00B84C15">
        <w:t xml:space="preserve"> a </w:t>
      </w:r>
      <w:r w:rsidR="00616831" w:rsidRPr="00616831">
        <w:t>veřejné osvětlení</w:t>
      </w:r>
      <w:r w:rsidR="003361B4">
        <w:t xml:space="preserve"> (SO 401 a SO 402)</w:t>
      </w:r>
      <w:r w:rsidR="00616831" w:rsidRPr="00616831">
        <w:t xml:space="preserve">. </w:t>
      </w:r>
      <w:r w:rsidR="00B84C15">
        <w:t xml:space="preserve">Společně s řešenou stavbou bude realizována </w:t>
      </w:r>
      <w:r w:rsidR="00616831" w:rsidRPr="00616831">
        <w:t xml:space="preserve">stavba nového vodovodního a tlakového kanalizačního řadu v úseku </w:t>
      </w:r>
      <w:r w:rsidR="00B84C15">
        <w:br/>
      </w:r>
      <w:r w:rsidR="00616831" w:rsidRPr="00616831">
        <w:t xml:space="preserve">od ul. Ječná až po bezejmenný vodní tok (odtok z rybníku Špargl). </w:t>
      </w:r>
      <w:bookmarkEnd w:id="17"/>
      <w:r w:rsidR="00693A07" w:rsidRPr="00616831">
        <w:rPr>
          <w:rFonts w:cs="Arial"/>
          <w:sz w:val="16"/>
          <w:szCs w:val="16"/>
        </w:rPr>
        <w:fldChar w:fldCharType="end"/>
      </w:r>
    </w:p>
    <w:p w14:paraId="64D2C7E6" w14:textId="34D9133E" w:rsidR="00547FF7" w:rsidRPr="00D61EC2" w:rsidRDefault="00547FF7" w:rsidP="00D61EC2">
      <w:pPr>
        <w:pStyle w:val="PSOdstavec"/>
        <w:rPr>
          <w:b/>
          <w:bCs/>
        </w:rPr>
      </w:pPr>
      <w:r w:rsidRPr="00D61EC2">
        <w:rPr>
          <w:b/>
          <w:bCs/>
        </w:rPr>
        <w:t xml:space="preserve">Tato technická zpráva obsahuje popis SO </w:t>
      </w:r>
      <w:r w:rsidR="006D74B1" w:rsidRPr="00D61EC2">
        <w:rPr>
          <w:b/>
          <w:bCs/>
        </w:rPr>
        <w:t>1</w:t>
      </w:r>
      <w:r w:rsidRPr="00D61EC2">
        <w:rPr>
          <w:b/>
          <w:bCs/>
        </w:rPr>
        <w:t>0</w:t>
      </w:r>
      <w:r w:rsidR="006D74B1" w:rsidRPr="00D61EC2">
        <w:rPr>
          <w:b/>
          <w:bCs/>
        </w:rPr>
        <w:t>1</w:t>
      </w:r>
      <w:r w:rsidRPr="00D61EC2">
        <w:rPr>
          <w:b/>
          <w:bCs/>
        </w:rPr>
        <w:t xml:space="preserve"> – </w:t>
      </w:r>
      <w:r w:rsidR="0029375C" w:rsidRPr="00D61EC2">
        <w:rPr>
          <w:b/>
          <w:bCs/>
        </w:rPr>
        <w:t>Stezka a zpevněné plochy</w:t>
      </w:r>
      <w:r w:rsidR="006D74B1" w:rsidRPr="00D61EC2">
        <w:rPr>
          <w:b/>
          <w:bCs/>
        </w:rPr>
        <w:t>,</w:t>
      </w:r>
      <w:r w:rsidRPr="00D61EC2">
        <w:rPr>
          <w:b/>
          <w:bCs/>
        </w:rPr>
        <w:t xml:space="preserve"> </w:t>
      </w:r>
      <w:r w:rsidR="006D74B1" w:rsidRPr="00D61EC2">
        <w:rPr>
          <w:b/>
          <w:bCs/>
        </w:rPr>
        <w:t>další</w:t>
      </w:r>
      <w:r w:rsidRPr="00D61EC2">
        <w:rPr>
          <w:b/>
          <w:bCs/>
        </w:rPr>
        <w:t xml:space="preserve"> stavební objekty jsou popsány v samostatných zprávách.</w:t>
      </w:r>
    </w:p>
    <w:p w14:paraId="054BAAA2" w14:textId="7296B760" w:rsidR="00F92B37" w:rsidRPr="00606101" w:rsidRDefault="00A13273" w:rsidP="00A23561">
      <w:pPr>
        <w:pStyle w:val="PSNadpis1"/>
      </w:pPr>
      <w:r>
        <w:br w:type="column"/>
      </w:r>
      <w:bookmarkStart w:id="18" w:name="_Toc147848226"/>
      <w:r w:rsidR="00C74C2D" w:rsidRPr="00606101">
        <w:lastRenderedPageBreak/>
        <w:t>Vyhodnocení průzkumů a podkladů</w:t>
      </w:r>
      <w:bookmarkEnd w:id="18"/>
    </w:p>
    <w:p w14:paraId="42DDC7CB" w14:textId="0AAA32CF" w:rsidR="00547FF7" w:rsidRPr="00606101" w:rsidRDefault="00616831" w:rsidP="00D61EC2">
      <w:pPr>
        <w:pStyle w:val="PSOdstavec"/>
      </w:pPr>
      <w:bookmarkStart w:id="19" w:name="_Hlk524433063"/>
      <w:r w:rsidRPr="00606101">
        <w:t>V</w:t>
      </w:r>
      <w:r w:rsidR="00547FF7" w:rsidRPr="00606101">
        <w:t> zájmové oblasti byl za účasti zástupce objednatele a zhotovitele této PD proveden zevrubný stavebně technický průzkum potvrzující po stavební stránce možnost stavbu provést.</w:t>
      </w:r>
    </w:p>
    <w:p w14:paraId="51468066" w14:textId="77777777" w:rsidR="00547FF7" w:rsidRPr="00B217B6" w:rsidRDefault="00547FF7" w:rsidP="00547FF7">
      <w:pPr>
        <w:pStyle w:val="PSOdstavecbezodsazeni"/>
        <w:keepNext/>
      </w:pPr>
      <w:r w:rsidRPr="00606101">
        <w:t>Dokumentace je zpracována</w:t>
      </w:r>
      <w:r w:rsidR="00CE6CD5" w:rsidRPr="00606101">
        <w:t xml:space="preserve"> zejména</w:t>
      </w:r>
      <w:r w:rsidRPr="00606101">
        <w:t xml:space="preserve"> na základě těchto podkladů:</w:t>
      </w:r>
    </w:p>
    <w:p w14:paraId="18B8B81A" w14:textId="77777777" w:rsidR="006F1286" w:rsidRPr="00B217B6" w:rsidRDefault="00B95453" w:rsidP="006F1286">
      <w:pPr>
        <w:pStyle w:val="PSSeznamcislovany"/>
        <w:ind w:left="1066" w:hanging="357"/>
      </w:pPr>
      <w:r w:rsidRPr="00B217B6">
        <w:fldChar w:fldCharType="begin"/>
      </w:r>
      <w:r w:rsidRPr="00B217B6">
        <w:instrText>INCLUDETEXT "</w:instrText>
      </w:r>
      <w:r w:rsidRPr="00B217B6">
        <w:fldChar w:fldCharType="begin"/>
      </w:r>
      <w:r w:rsidRPr="00B217B6">
        <w:instrText>filename \P</w:instrText>
      </w:r>
      <w:r w:rsidRPr="00B217B6">
        <w:fldChar w:fldCharType="separate"/>
      </w:r>
      <w:r w:rsidR="006F1286" w:rsidRPr="00B217B6">
        <w:rPr>
          <w:noProof/>
        </w:rPr>
        <w:instrText>D:\Dokumenty\Google Drive\Vzorové výkresy\Dokumenty\Zprávy - DUR+DSP\D.XXX.1 Technická zpráva (SO XXX) - OBJEDNATEL - AKCE - STUPEN.docx</w:instrText>
      </w:r>
      <w:r w:rsidRPr="00B217B6">
        <w:fldChar w:fldCharType="end"/>
      </w:r>
      <w:r w:rsidRPr="00B217B6">
        <w:instrText xml:space="preserve">/../xx - vkladane texty.docx" </w:instrText>
      </w:r>
      <w:r w:rsidR="00CE6CD5" w:rsidRPr="00B217B6">
        <w:instrText>PODKLADY</w:instrText>
      </w:r>
      <w:r w:rsidRPr="00B217B6">
        <w:instrText xml:space="preserve"> \*MERGEFORMAT</w:instrText>
      </w:r>
      <w:r w:rsidRPr="00B217B6">
        <w:fldChar w:fldCharType="separate"/>
      </w:r>
      <w:bookmarkStart w:id="20" w:name="PODKLADY"/>
      <w:r w:rsidR="006F1286" w:rsidRPr="00B217B6">
        <w:t>Vstupní jednání se zástupci investora.</w:t>
      </w:r>
    </w:p>
    <w:p w14:paraId="5BE7D50C" w14:textId="77777777" w:rsidR="00B217B6" w:rsidRPr="00B217B6" w:rsidRDefault="006F1286" w:rsidP="006F1286">
      <w:pPr>
        <w:pStyle w:val="PSSeznamcislovany"/>
        <w:ind w:left="1066" w:hanging="357"/>
      </w:pPr>
      <w:r w:rsidRPr="00B217B6">
        <w:t xml:space="preserve">Vyjádření správců infrastruktury o existenci sítí technické infrastruktury. </w:t>
      </w:r>
    </w:p>
    <w:p w14:paraId="3526FB75" w14:textId="5FF2D875" w:rsidR="006F1286" w:rsidRPr="00B217B6" w:rsidRDefault="006F1286" w:rsidP="006F1286">
      <w:pPr>
        <w:pStyle w:val="PSSeznamcislovany"/>
        <w:ind w:left="1066" w:hanging="357"/>
      </w:pPr>
      <w:r w:rsidRPr="00B217B6">
        <w:t xml:space="preserve">Vytyčení </w:t>
      </w:r>
      <w:r w:rsidR="00B217B6" w:rsidRPr="00B217B6">
        <w:t>stávajícího podzemního vedení NN</w:t>
      </w:r>
      <w:r w:rsidRPr="00B217B6">
        <w:t xml:space="preserve"> (ČEZ</w:t>
      </w:r>
      <w:r w:rsidR="00B217B6" w:rsidRPr="00B217B6">
        <w:t xml:space="preserve"> Distribuce</w:t>
      </w:r>
      <w:r w:rsidRPr="00B217B6">
        <w:t xml:space="preserve">; </w:t>
      </w:r>
      <w:r w:rsidR="00B217B6" w:rsidRPr="00B217B6">
        <w:t>srpen</w:t>
      </w:r>
      <w:r w:rsidRPr="00B217B6">
        <w:t xml:space="preserve"> </w:t>
      </w:r>
      <w:r w:rsidR="00760179">
        <w:t>2022</w:t>
      </w:r>
      <w:r w:rsidRPr="00B217B6">
        <w:t>)</w:t>
      </w:r>
      <w:r w:rsidR="00B217B6" w:rsidRPr="00B217B6">
        <w:t>.</w:t>
      </w:r>
    </w:p>
    <w:p w14:paraId="33898FB2" w14:textId="5810444F" w:rsidR="006F1286" w:rsidRPr="00B217B6" w:rsidRDefault="006F1286" w:rsidP="006F1286">
      <w:pPr>
        <w:pStyle w:val="PSSeznamcislovany"/>
        <w:ind w:left="1066" w:hanging="357"/>
      </w:pPr>
      <w:r w:rsidRPr="00B217B6">
        <w:t>Místní šetření (</w:t>
      </w:r>
      <w:r w:rsidR="00B217B6" w:rsidRPr="00B217B6">
        <w:t>květen, červen, srpen a říjen 2022</w:t>
      </w:r>
      <w:r w:rsidR="00D718DB">
        <w:t>, září 2023</w:t>
      </w:r>
      <w:r w:rsidRPr="00B217B6">
        <w:t>), průzkum lokality, pořízení fotodokumentace.</w:t>
      </w:r>
    </w:p>
    <w:p w14:paraId="3F5A717C" w14:textId="05726370" w:rsidR="006F1286" w:rsidRPr="00B217B6" w:rsidRDefault="006F1286" w:rsidP="006F1286">
      <w:pPr>
        <w:pStyle w:val="PSSeznamcislovany"/>
        <w:ind w:left="1066" w:hanging="357"/>
      </w:pPr>
      <w:r w:rsidRPr="00B217B6">
        <w:t xml:space="preserve">Geodetické výškopisné a polohopisné zaměření (dodavatel </w:t>
      </w:r>
      <w:proofErr w:type="spellStart"/>
      <w:r w:rsidR="00B217B6" w:rsidRPr="00B217B6">
        <w:t>GpŠ</w:t>
      </w:r>
      <w:proofErr w:type="spellEnd"/>
      <w:r w:rsidR="00B217B6" w:rsidRPr="00B217B6">
        <w:t xml:space="preserve"> Šedivý spol. s.r.o.</w:t>
      </w:r>
      <w:r w:rsidRPr="00B217B6">
        <w:t xml:space="preserve">; </w:t>
      </w:r>
      <w:r w:rsidR="00B217B6" w:rsidRPr="00B217B6">
        <w:t>červen 2022</w:t>
      </w:r>
      <w:r w:rsidRPr="00B217B6">
        <w:t>)</w:t>
      </w:r>
      <w:r w:rsidR="00B217B6" w:rsidRPr="00B217B6">
        <w:t>.</w:t>
      </w:r>
    </w:p>
    <w:p w14:paraId="0BC08960" w14:textId="6B25A203" w:rsidR="006F1286" w:rsidRDefault="00B217B6" w:rsidP="006F1286">
      <w:pPr>
        <w:pStyle w:val="PSSeznamcislovany"/>
        <w:ind w:left="1066" w:hanging="357"/>
      </w:pPr>
      <w:r w:rsidRPr="00B217B6">
        <w:t xml:space="preserve">Pedologický průzkum ke stavbě I/27 Klatovy – přeložka, 1. stavba (dodavatel </w:t>
      </w:r>
      <w:r w:rsidR="00C93097">
        <w:br/>
      </w:r>
      <w:proofErr w:type="spellStart"/>
      <w:r w:rsidRPr="00B217B6">
        <w:t>GeoTec</w:t>
      </w:r>
      <w:proofErr w:type="spellEnd"/>
      <w:r w:rsidRPr="00B217B6">
        <w:t xml:space="preserve"> – GS, a.s.; září 2003).</w:t>
      </w:r>
    </w:p>
    <w:p w14:paraId="597598DC" w14:textId="5440996B" w:rsidR="00B217B6" w:rsidRDefault="00B217B6" w:rsidP="006F1286">
      <w:pPr>
        <w:pStyle w:val="PSSeznamcislovany"/>
        <w:ind w:left="1066" w:hanging="357"/>
      </w:pPr>
      <w:bookmarkStart w:id="21" w:name="_Hlk120609213"/>
      <w:r>
        <w:t xml:space="preserve">Dokumentace ve stupni RDS stavby I/27 Klatovy, přeložka, 1. </w:t>
      </w:r>
      <w:r w:rsidR="00A13273">
        <w:t>stavba – SO</w:t>
      </w:r>
      <w:r>
        <w:t xml:space="preserve"> 107, SO 333 (dodavatel SUDOP PRAHA a.s.)</w:t>
      </w:r>
      <w:bookmarkEnd w:id="21"/>
      <w:r w:rsidR="0086069D">
        <w:t>.</w:t>
      </w:r>
    </w:p>
    <w:p w14:paraId="4D4A8EA3" w14:textId="100FA0F0" w:rsidR="00A13273" w:rsidRDefault="00A13273" w:rsidP="006F1286">
      <w:pPr>
        <w:pStyle w:val="PSSeznamcislovany"/>
        <w:ind w:left="1066" w:hanging="357"/>
      </w:pPr>
      <w:bookmarkStart w:id="22" w:name="_Hlk123897038"/>
      <w:r>
        <w:t xml:space="preserve">Dokumentace ve stupni </w:t>
      </w:r>
      <w:r w:rsidR="00D718DB">
        <w:t>DPS</w:t>
      </w:r>
      <w:r>
        <w:t xml:space="preserve"> stavby </w:t>
      </w:r>
      <w:r w:rsidR="00B347E3">
        <w:t>Klatovy – cyklostezka</w:t>
      </w:r>
      <w:r>
        <w:t xml:space="preserve"> podél I/22 v Puškinově </w:t>
      </w:r>
      <w:r w:rsidR="00B347E3">
        <w:t xml:space="preserve">ulici </w:t>
      </w:r>
      <w:r w:rsidR="00C93097">
        <w:br/>
      </w:r>
      <w:r w:rsidR="00B347E3">
        <w:t>– objekt</w:t>
      </w:r>
      <w:r>
        <w:t xml:space="preserve"> vodohospodářské stavby (dodavatel Projekce dopravní Filip s.r.o.)</w:t>
      </w:r>
      <w:r w:rsidR="00B347E3">
        <w:t>.</w:t>
      </w:r>
      <w:bookmarkEnd w:id="22"/>
    </w:p>
    <w:p w14:paraId="0372E621" w14:textId="429DC99D" w:rsidR="004A0B90" w:rsidRDefault="004A0B90" w:rsidP="006F1286">
      <w:pPr>
        <w:pStyle w:val="PSSeznamcislovany"/>
        <w:ind w:left="1066" w:hanging="357"/>
      </w:pPr>
      <w:bookmarkStart w:id="23" w:name="_Hlk137534831"/>
      <w:r>
        <w:t xml:space="preserve">Hydrotechnické posouzení stavby nového propustku (zpracovatel Ing. Michal Jeřábek </w:t>
      </w:r>
      <w:r w:rsidR="00C93097">
        <w:br/>
      </w:r>
      <w:r>
        <w:t>– INDORS; 03/2023).</w:t>
      </w:r>
      <w:bookmarkEnd w:id="23"/>
    </w:p>
    <w:p w14:paraId="3D5F92C0" w14:textId="4AB4D8BA" w:rsidR="004A0B90" w:rsidRPr="00B217B6" w:rsidRDefault="004A0B90" w:rsidP="006F1286">
      <w:pPr>
        <w:pStyle w:val="PSSeznamcislovany"/>
        <w:ind w:left="1066" w:hanging="357"/>
      </w:pPr>
      <w:bookmarkStart w:id="24" w:name="_Hlk137534841"/>
      <w:r>
        <w:t>Statický výpočet navrhované opěrné zdi (zpracovatel Ing. Ladislav Dvořák; 04/2023).</w:t>
      </w:r>
      <w:bookmarkEnd w:id="24"/>
    </w:p>
    <w:p w14:paraId="124BDD6D" w14:textId="4FED34ED" w:rsidR="006F1286" w:rsidRPr="00B217B6" w:rsidRDefault="006F1286" w:rsidP="006F1286">
      <w:pPr>
        <w:pStyle w:val="PSSeznamcislovany"/>
        <w:ind w:left="1066" w:hanging="357"/>
      </w:pPr>
      <w:bookmarkStart w:id="25" w:name="_Hlk531344993"/>
      <w:r w:rsidRPr="00B217B6">
        <w:t>Katastrální mapy</w:t>
      </w:r>
      <w:r w:rsidR="00D718DB">
        <w:t xml:space="preserve"> (zdroj ČÚZK)</w:t>
      </w:r>
      <w:r w:rsidRPr="00B217B6">
        <w:t>, výpisy vlastníků dotčených pozemků.</w:t>
      </w:r>
    </w:p>
    <w:p w14:paraId="037A639C" w14:textId="77777777" w:rsidR="006F1286" w:rsidRDefault="006F1286" w:rsidP="006F1286">
      <w:pPr>
        <w:pStyle w:val="PSSeznamcislovany"/>
        <w:ind w:left="1066" w:hanging="357"/>
      </w:pPr>
      <w:r w:rsidRPr="00B217B6">
        <w:t>Jednání s dotčenými orgány.</w:t>
      </w:r>
    </w:p>
    <w:p w14:paraId="5896AA50" w14:textId="15C3AA9E" w:rsidR="00D718DB" w:rsidRPr="00B217B6" w:rsidRDefault="00C25C78" w:rsidP="006F1286">
      <w:pPr>
        <w:pStyle w:val="PSSeznamcislovany"/>
        <w:ind w:left="1066" w:hanging="357"/>
      </w:pPr>
      <w:bookmarkStart w:id="26" w:name="_Hlk146004601"/>
      <w:r>
        <w:t>Společné</w:t>
      </w:r>
      <w:r w:rsidR="00D718DB">
        <w:t xml:space="preserve"> povolení na stavbu Klatovy – Cyklostezka podél I/22 v Puškinově </w:t>
      </w:r>
      <w:r>
        <w:t>ulici – objekt</w:t>
      </w:r>
      <w:r w:rsidR="00D718DB">
        <w:t xml:space="preserve"> dopravní stavby a příslušenství; </w:t>
      </w:r>
      <w:proofErr w:type="gramStart"/>
      <w:r w:rsidR="00D718DB">
        <w:t>č.j.</w:t>
      </w:r>
      <w:proofErr w:type="gramEnd"/>
      <w:r w:rsidR="00D718DB">
        <w:t xml:space="preserve"> OD/10881/23-3/Kol</w:t>
      </w:r>
      <w:r w:rsidR="00F15A2F">
        <w:t xml:space="preserve"> ze dne</w:t>
      </w:r>
      <w:r w:rsidR="00CD707E">
        <w:t xml:space="preserve"> 28.08.2023</w:t>
      </w:r>
      <w:bookmarkEnd w:id="26"/>
      <w:r>
        <w:t>.</w:t>
      </w:r>
    </w:p>
    <w:bookmarkEnd w:id="25"/>
    <w:bookmarkEnd w:id="20"/>
    <w:p w14:paraId="094C1651" w14:textId="77777777" w:rsidR="00AA069A" w:rsidRPr="00606101" w:rsidRDefault="00B95453" w:rsidP="00CE6CD5">
      <w:pPr>
        <w:pStyle w:val="PSNadpis1"/>
      </w:pPr>
      <w:r w:rsidRPr="00B217B6">
        <w:rPr>
          <w:sz w:val="20"/>
        </w:rPr>
        <w:fldChar w:fldCharType="end"/>
      </w:r>
      <w:bookmarkStart w:id="27" w:name="_Toc147848227"/>
      <w:r w:rsidR="00C74C2D" w:rsidRPr="00606101">
        <w:t xml:space="preserve">Vztahy </w:t>
      </w:r>
      <w:r w:rsidR="00CD5F77" w:rsidRPr="00606101">
        <w:t xml:space="preserve">pozemní komunikace </w:t>
      </w:r>
      <w:r w:rsidR="00C74C2D" w:rsidRPr="00606101">
        <w:t>k ostatním objektům</w:t>
      </w:r>
      <w:bookmarkEnd w:id="27"/>
    </w:p>
    <w:p w14:paraId="4700CF35" w14:textId="77777777" w:rsidR="00547FF7" w:rsidRPr="00606101" w:rsidRDefault="00547FF7" w:rsidP="003461F9">
      <w:pPr>
        <w:pStyle w:val="PSOdstavecbezodsazeni"/>
      </w:pPr>
      <w:bookmarkStart w:id="28" w:name="_Hlk530054018"/>
      <w:r w:rsidRPr="00606101">
        <w:t>Tato technická zpráva obsahuje souhrnně jeden základní stavební objekt:</w:t>
      </w:r>
    </w:p>
    <w:p w14:paraId="0519FD6C" w14:textId="30586FFF" w:rsidR="00547FF7" w:rsidRPr="00606101" w:rsidRDefault="00547FF7" w:rsidP="00547FF7">
      <w:pPr>
        <w:pStyle w:val="PSOdstavec"/>
      </w:pPr>
      <w:r w:rsidRPr="00606101">
        <w:t xml:space="preserve">SO </w:t>
      </w:r>
      <w:r w:rsidR="00CE6CD5" w:rsidRPr="00606101">
        <w:t>101</w:t>
      </w:r>
      <w:r w:rsidRPr="00606101">
        <w:t xml:space="preserve"> – </w:t>
      </w:r>
      <w:r w:rsidR="00606101" w:rsidRPr="00606101">
        <w:t>Stezka a zpevněné plochy</w:t>
      </w:r>
    </w:p>
    <w:p w14:paraId="511BD18E" w14:textId="5387D51D" w:rsidR="00547FF7" w:rsidRPr="00606101" w:rsidRDefault="00C74C2D" w:rsidP="00C74C2D">
      <w:pPr>
        <w:pStyle w:val="PSOdstavec"/>
        <w:ind w:firstLine="0"/>
      </w:pPr>
      <w:r w:rsidRPr="00606101">
        <w:t>V souladu s vyhláškou je stavba dělena na následující stavební objekty:</w:t>
      </w:r>
    </w:p>
    <w:bookmarkEnd w:id="28"/>
    <w:p w14:paraId="1320D5F9" w14:textId="77777777" w:rsidR="006F1286" w:rsidRPr="00606101" w:rsidRDefault="00C74C2D" w:rsidP="006F1286">
      <w:pPr>
        <w:pStyle w:val="PSOdstavecbezodsazeni"/>
        <w:numPr>
          <w:ilvl w:val="0"/>
          <w:numId w:val="1"/>
        </w:numPr>
        <w:spacing w:before="0" w:after="0"/>
        <w:ind w:left="714" w:hanging="357"/>
      </w:pPr>
      <w:r w:rsidRPr="00606101">
        <w:rPr>
          <w:rFonts w:cs="Arial"/>
          <w:sz w:val="16"/>
          <w:szCs w:val="16"/>
        </w:rPr>
        <w:fldChar w:fldCharType="begin"/>
      </w:r>
      <w:r w:rsidRPr="00606101">
        <w:rPr>
          <w:rFonts w:cs="Arial"/>
          <w:sz w:val="16"/>
          <w:szCs w:val="16"/>
        </w:rPr>
        <w:instrText>INCLUDETEXT "</w:instrText>
      </w:r>
      <w:r w:rsidRPr="00606101">
        <w:rPr>
          <w:rFonts w:cs="Arial"/>
          <w:sz w:val="16"/>
          <w:szCs w:val="16"/>
        </w:rPr>
        <w:fldChar w:fldCharType="begin"/>
      </w:r>
      <w:r w:rsidRPr="00606101">
        <w:rPr>
          <w:rFonts w:cs="Arial"/>
          <w:sz w:val="16"/>
          <w:szCs w:val="16"/>
        </w:rPr>
        <w:instrText>filename \P</w:instrText>
      </w:r>
      <w:r w:rsidRPr="00606101">
        <w:rPr>
          <w:rFonts w:cs="Arial"/>
          <w:sz w:val="16"/>
          <w:szCs w:val="16"/>
        </w:rPr>
        <w:fldChar w:fldCharType="separate"/>
      </w:r>
      <w:r w:rsidR="006F1286" w:rsidRPr="00606101">
        <w:rPr>
          <w:rFonts w:cs="Arial"/>
          <w:noProof/>
          <w:sz w:val="16"/>
          <w:szCs w:val="16"/>
        </w:rPr>
        <w:instrText>D:\Dokumenty\Google Drive\Vzorové výkresy\Dokumenty\Zprávy - DUR+DSP\D.XXX.1 Technická zpráva (SO XXX) - OBJEDNATEL - AKCE - STUPEN.docx</w:instrText>
      </w:r>
      <w:r w:rsidRPr="00606101">
        <w:rPr>
          <w:rFonts w:cs="Arial"/>
          <w:sz w:val="16"/>
          <w:szCs w:val="16"/>
        </w:rPr>
        <w:fldChar w:fldCharType="end"/>
      </w:r>
      <w:r w:rsidRPr="00606101">
        <w:rPr>
          <w:rFonts w:cs="Arial"/>
          <w:sz w:val="16"/>
          <w:szCs w:val="16"/>
        </w:rPr>
        <w:instrText xml:space="preserve">/../xx - vkladane texty.docx" </w:instrText>
      </w:r>
      <w:r w:rsidR="00CE6CD5" w:rsidRPr="00606101">
        <w:rPr>
          <w:rFonts w:cs="Arial"/>
          <w:sz w:val="16"/>
          <w:szCs w:val="16"/>
        </w:rPr>
        <w:instrText>SO</w:instrText>
      </w:r>
      <w:r w:rsidRPr="00606101">
        <w:rPr>
          <w:rFonts w:cs="Arial"/>
          <w:sz w:val="16"/>
          <w:szCs w:val="16"/>
        </w:rPr>
        <w:instrText xml:space="preserve"> \*MERGEFORMAT </w:instrText>
      </w:r>
      <w:r w:rsidRPr="00606101">
        <w:rPr>
          <w:rFonts w:cs="Arial"/>
          <w:sz w:val="16"/>
          <w:szCs w:val="16"/>
        </w:rPr>
        <w:fldChar w:fldCharType="separate"/>
      </w:r>
      <w:bookmarkStart w:id="29" w:name="SO"/>
      <w:r w:rsidR="006F1286" w:rsidRPr="00606101">
        <w:rPr>
          <w:b/>
        </w:rPr>
        <w:t>Objekty pozemních komunikací:</w:t>
      </w:r>
    </w:p>
    <w:p w14:paraId="6DBD7710" w14:textId="0266DE81" w:rsidR="006F1286" w:rsidRPr="00606101" w:rsidRDefault="006F1286" w:rsidP="006F1286">
      <w:pPr>
        <w:pStyle w:val="PSOdstavecbezodsazeni"/>
        <w:numPr>
          <w:ilvl w:val="1"/>
          <w:numId w:val="1"/>
        </w:numPr>
        <w:spacing w:before="0" w:after="0"/>
        <w:rPr>
          <w:i/>
          <w:u w:val="single"/>
        </w:rPr>
      </w:pPr>
      <w:r w:rsidRPr="00606101">
        <w:rPr>
          <w:i/>
          <w:u w:val="single"/>
        </w:rPr>
        <w:t>SO</w:t>
      </w:r>
      <w:r w:rsidR="00760179">
        <w:rPr>
          <w:i/>
          <w:u w:val="single"/>
        </w:rPr>
        <w:t xml:space="preserve"> </w:t>
      </w:r>
      <w:r w:rsidRPr="00606101">
        <w:rPr>
          <w:i/>
          <w:u w:val="single"/>
        </w:rPr>
        <w:t xml:space="preserve">101 – </w:t>
      </w:r>
      <w:r w:rsidR="00606101" w:rsidRPr="00606101">
        <w:rPr>
          <w:i/>
          <w:u w:val="single"/>
        </w:rPr>
        <w:t>Stezka a zpevněné plochy</w:t>
      </w:r>
    </w:p>
    <w:p w14:paraId="0AEE5912" w14:textId="77777777" w:rsidR="006F1286" w:rsidRPr="00606101" w:rsidRDefault="006F1286" w:rsidP="006F1286">
      <w:pPr>
        <w:pStyle w:val="PSOdstavecbezodsazeni"/>
        <w:numPr>
          <w:ilvl w:val="0"/>
          <w:numId w:val="1"/>
        </w:numPr>
        <w:spacing w:before="0" w:after="0"/>
        <w:ind w:left="714" w:hanging="357"/>
        <w:rPr>
          <w:b/>
        </w:rPr>
      </w:pPr>
      <w:r w:rsidRPr="00606101">
        <w:rPr>
          <w:b/>
        </w:rPr>
        <w:t>Vodohospodářské objekty:</w:t>
      </w:r>
    </w:p>
    <w:p w14:paraId="74DBBD56" w14:textId="3F72BC80" w:rsidR="006F1286" w:rsidRPr="00606101" w:rsidRDefault="006F1286" w:rsidP="006F1286">
      <w:pPr>
        <w:pStyle w:val="PSOdstavecbezodsazeni"/>
        <w:numPr>
          <w:ilvl w:val="1"/>
          <w:numId w:val="1"/>
        </w:numPr>
        <w:spacing w:before="0" w:after="0"/>
      </w:pPr>
      <w:r w:rsidRPr="00606101">
        <w:t>SO</w:t>
      </w:r>
      <w:r w:rsidR="00760179">
        <w:t xml:space="preserve"> </w:t>
      </w:r>
      <w:r w:rsidRPr="00606101">
        <w:t xml:space="preserve">301 – Odvodnění </w:t>
      </w:r>
      <w:r w:rsidR="00606101" w:rsidRPr="00606101">
        <w:t>komunikace</w:t>
      </w:r>
    </w:p>
    <w:p w14:paraId="031F98D7" w14:textId="77777777" w:rsidR="006F1286" w:rsidRPr="00606101" w:rsidRDefault="006F1286" w:rsidP="006F1286">
      <w:pPr>
        <w:pStyle w:val="PSOdstavecbezodsazeni"/>
        <w:numPr>
          <w:ilvl w:val="0"/>
          <w:numId w:val="1"/>
        </w:numPr>
        <w:spacing w:before="0" w:after="0"/>
        <w:ind w:left="714" w:hanging="357"/>
        <w:rPr>
          <w:b/>
        </w:rPr>
      </w:pPr>
      <w:r w:rsidRPr="00606101">
        <w:rPr>
          <w:b/>
        </w:rPr>
        <w:t>Elektro a sdělovací objekty:</w:t>
      </w:r>
    </w:p>
    <w:p w14:paraId="6E37174A" w14:textId="2FB658D7" w:rsidR="006F1286" w:rsidRPr="00606101" w:rsidRDefault="006F1286" w:rsidP="006F1286">
      <w:pPr>
        <w:pStyle w:val="PSOdstavecbezodsazeni"/>
        <w:numPr>
          <w:ilvl w:val="1"/>
          <w:numId w:val="1"/>
        </w:numPr>
        <w:spacing w:before="0" w:after="0"/>
      </w:pPr>
      <w:r w:rsidRPr="00606101">
        <w:t>SO</w:t>
      </w:r>
      <w:r w:rsidR="00760179">
        <w:t xml:space="preserve"> </w:t>
      </w:r>
      <w:r w:rsidRPr="00606101">
        <w:t xml:space="preserve">401 – </w:t>
      </w:r>
      <w:r w:rsidR="00606101" w:rsidRPr="00606101">
        <w:t>Přeložka veřejného osvětlení</w:t>
      </w:r>
    </w:p>
    <w:p w14:paraId="52857203" w14:textId="017AEE86" w:rsidR="006F1286" w:rsidRPr="00606101" w:rsidRDefault="006F1286" w:rsidP="006F1286">
      <w:pPr>
        <w:pStyle w:val="PSOdstavecbezodsazeni"/>
        <w:numPr>
          <w:ilvl w:val="1"/>
          <w:numId w:val="1"/>
        </w:numPr>
        <w:spacing w:before="0" w:after="0"/>
      </w:pPr>
      <w:r w:rsidRPr="00606101">
        <w:t>SO</w:t>
      </w:r>
      <w:r w:rsidR="00760179">
        <w:t xml:space="preserve"> </w:t>
      </w:r>
      <w:r w:rsidRPr="00606101">
        <w:t xml:space="preserve">402 – </w:t>
      </w:r>
      <w:r w:rsidR="00606101" w:rsidRPr="00606101">
        <w:t>Veřejné osvětlení komunikace</w:t>
      </w:r>
    </w:p>
    <w:bookmarkEnd w:id="29"/>
    <w:p w14:paraId="128D6FCF" w14:textId="77777777" w:rsidR="00AA069A" w:rsidRPr="004905B1" w:rsidRDefault="00C74C2D" w:rsidP="00C74C2D">
      <w:pPr>
        <w:pStyle w:val="PSNadpis1"/>
      </w:pPr>
      <w:r w:rsidRPr="00606101">
        <w:rPr>
          <w:rFonts w:cs="Arial"/>
          <w:sz w:val="16"/>
          <w:szCs w:val="16"/>
        </w:rPr>
        <w:fldChar w:fldCharType="end"/>
      </w:r>
      <w:r w:rsidRPr="004905B1">
        <w:t xml:space="preserve"> </w:t>
      </w:r>
      <w:bookmarkStart w:id="30" w:name="_Toc147848228"/>
      <w:r w:rsidRPr="004905B1">
        <w:t xml:space="preserve">Návrh </w:t>
      </w:r>
      <w:r w:rsidR="000F0BB5" w:rsidRPr="004905B1">
        <w:t>zpevněných ploch</w:t>
      </w:r>
      <w:bookmarkEnd w:id="30"/>
    </w:p>
    <w:p w14:paraId="570725AD" w14:textId="77777777" w:rsidR="00A07D92" w:rsidRPr="004905B1" w:rsidRDefault="00A07D92" w:rsidP="00D61EC2">
      <w:pPr>
        <w:pStyle w:val="PSOdstavec"/>
      </w:pPr>
      <w:bookmarkStart w:id="31" w:name="_Hlk531347714"/>
      <w:r w:rsidRPr="004905B1">
        <w:t>Komunikace jsou navrženy podle platných ČSN a TP, jejich mechanická odolnost a stabilita je zajištěna. Konstrukce i povrch zpevněných ploch jsou navrženy tak, aby vyhověly předpokládanému dopravnímu zatížení. Hutnění zemní pláně pod zpevněnými plochami je požadováno provést v souladu s ČSN 72 1006 - Kontrola zhutnění zemin a sypanin.</w:t>
      </w:r>
    </w:p>
    <w:p w14:paraId="483D30A5" w14:textId="77777777" w:rsidR="00A07D92" w:rsidRPr="004905B1" w:rsidRDefault="00A07D92" w:rsidP="00A07D92">
      <w:pPr>
        <w:pStyle w:val="PSOdstavec"/>
      </w:pPr>
      <w:r w:rsidRPr="004905B1">
        <w:t xml:space="preserve">Konstrukce nových zpevněných ploch jsou navrženy v souladu s technickými podmínkami </w:t>
      </w:r>
      <w:r w:rsidRPr="004905B1">
        <w:br/>
        <w:t xml:space="preserve">TP 170 - Navrhování vozovek pozemních komunikací, za předpokladu dodržení standardních návrhových podmínek. Tyto podmínky zejména únosnost zemní pláně, namrzavost, vodní režim </w:t>
      </w:r>
      <w:r w:rsidRPr="004905B1">
        <w:br/>
        <w:t xml:space="preserve">a další je potřeba ověřit na místě samém příslušnými zkouškami. </w:t>
      </w:r>
    </w:p>
    <w:p w14:paraId="6E7FF8C3" w14:textId="26B9B8D5" w:rsidR="00A07D92" w:rsidRPr="004905B1" w:rsidRDefault="00A07D92" w:rsidP="00A07D92">
      <w:pPr>
        <w:pStyle w:val="PSOdstavec"/>
      </w:pPr>
      <w:r w:rsidRPr="004905B1">
        <w:t>Veškerý materiál použitý do díla musí odpovídat příslušným ustanovením ČSN. Pro hutněné asfaltové vrstvy ČSN 73 6121</w:t>
      </w:r>
      <w:r w:rsidR="003537FD">
        <w:t xml:space="preserve">, </w:t>
      </w:r>
      <w:r w:rsidRPr="004905B1">
        <w:t>ČSN EN 13108-1</w:t>
      </w:r>
      <w:r w:rsidR="003537FD">
        <w:t xml:space="preserve"> a ČSN EN 13108-5</w:t>
      </w:r>
      <w:r w:rsidRPr="004905B1">
        <w:t xml:space="preserve"> nestmelené vrstvy budou provedeny dle</w:t>
      </w:r>
      <w:r w:rsidR="003537FD">
        <w:t xml:space="preserve"> </w:t>
      </w:r>
      <w:r w:rsidRPr="004905B1">
        <w:t>ČSN 73 6126-1 a ČSN 73 6126-2, specifikace materiálů dle ČSN EN 13285</w:t>
      </w:r>
      <w:r w:rsidR="003537FD">
        <w:t xml:space="preserve"> ED.2</w:t>
      </w:r>
      <w:r w:rsidRPr="004905B1">
        <w:t xml:space="preserve">. Dlážděné kryty budou provedeny v souladu s ČSN 73 6131. Při provádění konstrukcí je nutné zajistit </w:t>
      </w:r>
      <w:r w:rsidRPr="004905B1">
        <w:lastRenderedPageBreak/>
        <w:t xml:space="preserve">kvalitní spojení jednotlivých konstrukčních vrstev, použít spojovací </w:t>
      </w:r>
      <w:r w:rsidR="00916E2C" w:rsidRPr="004905B1">
        <w:t>asfaltové</w:t>
      </w:r>
      <w:r w:rsidRPr="004905B1">
        <w:t xml:space="preserve"> postřiky a nátěry v souladu s ČSN 73 6129. </w:t>
      </w:r>
    </w:p>
    <w:p w14:paraId="4F78F19B" w14:textId="723B111A" w:rsidR="005C3768" w:rsidRPr="004905B1" w:rsidRDefault="004905B1" w:rsidP="005C3768">
      <w:pPr>
        <w:pStyle w:val="PSOdstavec"/>
      </w:pPr>
      <w:r w:rsidRPr="004905B1">
        <w:t>Konstrukce smíšené stezky je</w:t>
      </w:r>
      <w:r w:rsidR="005C3768" w:rsidRPr="004905B1">
        <w:t xml:space="preserve"> navržen</w:t>
      </w:r>
      <w:r w:rsidRPr="004905B1">
        <w:t>a</w:t>
      </w:r>
      <w:r w:rsidR="005C3768" w:rsidRPr="004905B1">
        <w:t xml:space="preserve"> na třídu dopravního zatížení V</w:t>
      </w:r>
      <w:r w:rsidRPr="004905B1">
        <w:t>I</w:t>
      </w:r>
      <w:r w:rsidR="005C3768" w:rsidRPr="004905B1">
        <w:t xml:space="preserve"> dle TP 170 – Navrhování vozovek pozemních komunikací</w:t>
      </w:r>
      <w:r w:rsidRPr="004905B1">
        <w:t xml:space="preserve">. </w:t>
      </w:r>
      <w:r w:rsidR="005C3768" w:rsidRPr="004905B1">
        <w:t xml:space="preserve">Veškeré konstrukce pro vozidla (třída dopravního zatížení III – VI) dle TP 170 vychází dle návrhové metodiky z povolených limitů zatížení vozidel a náprav (vyhláška 341/2014 Sb., o schvalování technické způsobilosti a o technických podmínkách provozu vozidel na pozemních komunikacích), </w:t>
      </w:r>
      <w:r w:rsidR="005C3768" w:rsidRPr="004905B1">
        <w:rPr>
          <w:b/>
          <w:bCs/>
        </w:rPr>
        <w:t xml:space="preserve">připouští tedy provoz jakéhokoliv vozidla schváleného pro </w:t>
      </w:r>
      <w:r w:rsidR="000276B9" w:rsidRPr="004905B1">
        <w:rPr>
          <w:b/>
          <w:bCs/>
        </w:rPr>
        <w:t xml:space="preserve">provoz na </w:t>
      </w:r>
      <w:r w:rsidR="005C3768" w:rsidRPr="004905B1">
        <w:rPr>
          <w:b/>
          <w:bCs/>
        </w:rPr>
        <w:t>pozemních komunikac</w:t>
      </w:r>
      <w:r w:rsidR="000276B9" w:rsidRPr="004905B1">
        <w:rPr>
          <w:b/>
          <w:bCs/>
        </w:rPr>
        <w:t>ích</w:t>
      </w:r>
      <w:r w:rsidR="005C3768" w:rsidRPr="004905B1">
        <w:t xml:space="preserve"> a tím hnací nápravu o celkové působící statické síle 115 </w:t>
      </w:r>
      <w:proofErr w:type="spellStart"/>
      <w:r w:rsidR="005C3768" w:rsidRPr="004905B1">
        <w:t>kN</w:t>
      </w:r>
      <w:proofErr w:type="spellEnd"/>
      <w:r w:rsidR="005C3768" w:rsidRPr="004905B1">
        <w:t>.</w:t>
      </w:r>
      <w:r w:rsidR="000276B9" w:rsidRPr="004905B1">
        <w:t xml:space="preserve"> </w:t>
      </w:r>
      <w:r w:rsidRPr="004905B1">
        <w:t>Navržená konstrukce stezky je</w:t>
      </w:r>
      <w:r w:rsidR="000276B9" w:rsidRPr="004905B1">
        <w:t xml:space="preserve"> tedy dostatečně únosn</w:t>
      </w:r>
      <w:r w:rsidRPr="004905B1">
        <w:t>á</w:t>
      </w:r>
      <w:r w:rsidR="000276B9" w:rsidRPr="004905B1">
        <w:t xml:space="preserve"> pro </w:t>
      </w:r>
      <w:r w:rsidRPr="004905B1">
        <w:t xml:space="preserve">občasný </w:t>
      </w:r>
      <w:r w:rsidR="000276B9" w:rsidRPr="004905B1">
        <w:t>pojezd vozid</w:t>
      </w:r>
      <w:r w:rsidRPr="004905B1">
        <w:t>la</w:t>
      </w:r>
      <w:r w:rsidR="000276B9" w:rsidRPr="004905B1">
        <w:t xml:space="preserve"> IZS, </w:t>
      </w:r>
      <w:r w:rsidRPr="004905B1">
        <w:t>popelářského</w:t>
      </w:r>
      <w:r w:rsidR="000276B9" w:rsidRPr="004905B1">
        <w:t xml:space="preserve"> vozidl</w:t>
      </w:r>
      <w:r w:rsidRPr="004905B1">
        <w:t>a</w:t>
      </w:r>
      <w:r w:rsidR="000276B9" w:rsidRPr="004905B1">
        <w:t>, servisní</w:t>
      </w:r>
      <w:r w:rsidRPr="004905B1">
        <w:t>ho</w:t>
      </w:r>
      <w:r w:rsidR="000276B9" w:rsidRPr="004905B1">
        <w:t xml:space="preserve"> vozidla správců inženýrských sítí a podobné. </w:t>
      </w:r>
    </w:p>
    <w:p w14:paraId="3E775457" w14:textId="2096BD8A" w:rsidR="00A07D92" w:rsidRPr="002543BE" w:rsidRDefault="00A07D92" w:rsidP="00A07D92">
      <w:pPr>
        <w:pStyle w:val="PSOdstavec"/>
      </w:pPr>
      <w:r w:rsidRPr="002543BE">
        <w:t>Z hlediska materiálového řešení je uvažováno především s betonovými prvky (dlažba,</w:t>
      </w:r>
      <w:r w:rsidR="004905B1" w:rsidRPr="002543BE">
        <w:t xml:space="preserve"> přídlažba,</w:t>
      </w:r>
      <w:r w:rsidRPr="002543BE">
        <w:t xml:space="preserve"> obruby</w:t>
      </w:r>
      <w:r w:rsidR="00B347E3">
        <w:t>, opěrná zídka</w:t>
      </w:r>
      <w:r w:rsidRPr="002543BE">
        <w:t>)</w:t>
      </w:r>
      <w:r w:rsidR="004905B1" w:rsidRPr="002543BE">
        <w:t xml:space="preserve">, kamennými prvky (odláždění v místě propustku) </w:t>
      </w:r>
      <w:r w:rsidRPr="002543BE">
        <w:t xml:space="preserve">a </w:t>
      </w:r>
      <w:r w:rsidR="004905B1" w:rsidRPr="002543BE">
        <w:t xml:space="preserve">asfaltobetonovým povrchem stezky, vjezdů a účelové komunikace. </w:t>
      </w:r>
    </w:p>
    <w:p w14:paraId="02EB5F0E" w14:textId="2B6EED7A" w:rsidR="00E42BED" w:rsidRPr="005A2097" w:rsidRDefault="00E42BED" w:rsidP="00E42BED">
      <w:pPr>
        <w:pStyle w:val="PSNadpis2cisla"/>
        <w:numPr>
          <w:ilvl w:val="0"/>
          <w:numId w:val="0"/>
        </w:numPr>
        <w:ind w:left="737" w:hanging="737"/>
      </w:pPr>
      <w:bookmarkStart w:id="32" w:name="_Toc147848229"/>
      <w:bookmarkStart w:id="33" w:name="_Hlk530055049"/>
      <w:bookmarkEnd w:id="31"/>
      <w:r w:rsidRPr="005A2097">
        <w:t>Konstrukce A</w:t>
      </w:r>
      <w:r w:rsidR="00061010" w:rsidRPr="005A2097">
        <w:t>:</w:t>
      </w:r>
      <w:r w:rsidRPr="005A2097">
        <w:t xml:space="preserve"> </w:t>
      </w:r>
      <w:r w:rsidR="00C63817" w:rsidRPr="005A2097">
        <w:t>Smíšená stezka a vjezdy (asfaltobeton)</w:t>
      </w:r>
      <w:bookmarkEnd w:id="32"/>
    </w:p>
    <w:p w14:paraId="15479BA2" w14:textId="316AC01E" w:rsidR="00061010" w:rsidRPr="005A2097" w:rsidRDefault="00061010" w:rsidP="00061010">
      <w:pPr>
        <w:pStyle w:val="PSNadpis4pismena"/>
      </w:pPr>
      <w:r w:rsidRPr="005A2097">
        <w:t xml:space="preserve">Prostorové </w:t>
      </w:r>
      <w:r w:rsidR="00AA0392" w:rsidRPr="005A2097">
        <w:t xml:space="preserve">a technické </w:t>
      </w:r>
      <w:r w:rsidRPr="005A2097">
        <w:t>provedení:</w:t>
      </w:r>
    </w:p>
    <w:p w14:paraId="09C20380" w14:textId="68794AE3" w:rsidR="000B11ED" w:rsidRPr="005A2097" w:rsidRDefault="008B4146" w:rsidP="00061010">
      <w:pPr>
        <w:pStyle w:val="PSOdstavec"/>
        <w:rPr>
          <w:rFonts w:cs="Arial"/>
        </w:rPr>
      </w:pPr>
      <w:r w:rsidRPr="005A2097">
        <w:rPr>
          <w:rFonts w:cs="Arial"/>
        </w:rPr>
        <w:t xml:space="preserve">Navržená smíšená stezka pro chodce a cyklisty je v celé svojí délce navržena jako bezbariérová o základní šířce 3,0 m (včetně obruby přilehlé k vozovce). Stezka je navržena v základním příčném sklonu 2,0 %, </w:t>
      </w:r>
      <w:r w:rsidR="0094188F">
        <w:rPr>
          <w:rFonts w:cs="Arial"/>
        </w:rPr>
        <w:t>v úseku naproti stávající čerpací stanici je</w:t>
      </w:r>
      <w:r w:rsidRPr="005A2097">
        <w:rPr>
          <w:rFonts w:cs="Arial"/>
        </w:rPr>
        <w:t xml:space="preserve"> navržen příčný sklon </w:t>
      </w:r>
      <w:r w:rsidRPr="005A2097">
        <w:rPr>
          <w:rFonts w:cs="Arial"/>
        </w:rPr>
        <w:br/>
        <w:t>1,0 %</w:t>
      </w:r>
      <w:r w:rsidR="008E2083">
        <w:rPr>
          <w:rFonts w:cs="Arial"/>
        </w:rPr>
        <w:t xml:space="preserve"> z důvodu výškového osazení stávajících vjezdů</w:t>
      </w:r>
      <w:r w:rsidR="0094188F">
        <w:rPr>
          <w:rFonts w:cs="Arial"/>
        </w:rPr>
        <w:t>, plotů</w:t>
      </w:r>
      <w:r w:rsidR="008E2083">
        <w:rPr>
          <w:rFonts w:cs="Arial"/>
        </w:rPr>
        <w:t xml:space="preserve"> a vozovky silnice I/22</w:t>
      </w:r>
      <w:r w:rsidR="00C115B4">
        <w:rPr>
          <w:rFonts w:cs="Arial"/>
        </w:rPr>
        <w:t xml:space="preserve"> a v úseku podél opěrné zídky je navržen příčný sklon 1,5 %</w:t>
      </w:r>
      <w:r w:rsidRPr="005A2097">
        <w:rPr>
          <w:rFonts w:cs="Arial"/>
        </w:rPr>
        <w:t>. V místech, kde je stezka přisazena k silnici I/22</w:t>
      </w:r>
      <w:r w:rsidR="003361B4">
        <w:rPr>
          <w:rFonts w:cs="Arial"/>
        </w:rPr>
        <w:t xml:space="preserve"> (úsek 1 a 3)</w:t>
      </w:r>
      <w:r w:rsidRPr="005A2097">
        <w:rPr>
          <w:rFonts w:cs="Arial"/>
        </w:rPr>
        <w:t xml:space="preserve">, tak stezka kopíruje </w:t>
      </w:r>
      <w:r w:rsidR="00C115B4">
        <w:rPr>
          <w:rFonts w:cs="Arial"/>
        </w:rPr>
        <w:t>podélný</w:t>
      </w:r>
      <w:r w:rsidRPr="005A2097">
        <w:rPr>
          <w:rFonts w:cs="Arial"/>
        </w:rPr>
        <w:t xml:space="preserve"> sklon vozovky</w:t>
      </w:r>
      <w:r w:rsidR="008E2083">
        <w:rPr>
          <w:rFonts w:cs="Arial"/>
        </w:rPr>
        <w:t xml:space="preserve"> (mimo rampové části)</w:t>
      </w:r>
      <w:r w:rsidRPr="005A2097">
        <w:rPr>
          <w:rFonts w:cs="Arial"/>
        </w:rPr>
        <w:t>. V místě, kde je stezka vedena po stávající zemědělské ploše</w:t>
      </w:r>
      <w:r w:rsidR="003361B4">
        <w:rPr>
          <w:rFonts w:cs="Arial"/>
        </w:rPr>
        <w:t xml:space="preserve"> (úsek 2) </w:t>
      </w:r>
      <w:r w:rsidRPr="005A2097">
        <w:rPr>
          <w:rFonts w:cs="Arial"/>
        </w:rPr>
        <w:t xml:space="preserve">je podélný sklon navržen v rozmezí </w:t>
      </w:r>
      <w:r w:rsidR="000B11ED" w:rsidRPr="005A2097">
        <w:rPr>
          <w:rFonts w:cs="Arial"/>
        </w:rPr>
        <w:t>0,5</w:t>
      </w:r>
      <w:r w:rsidRPr="005A2097">
        <w:rPr>
          <w:rFonts w:cs="Arial"/>
        </w:rPr>
        <w:t xml:space="preserve"> – </w:t>
      </w:r>
      <w:r w:rsidR="003153D6">
        <w:rPr>
          <w:rFonts w:cs="Arial"/>
        </w:rPr>
        <w:t>4,3</w:t>
      </w:r>
      <w:r w:rsidRPr="005A2097">
        <w:rPr>
          <w:rFonts w:cs="Arial"/>
        </w:rPr>
        <w:t xml:space="preserve"> </w:t>
      </w:r>
      <w:r w:rsidR="003361B4">
        <w:rPr>
          <w:rFonts w:cs="Arial"/>
        </w:rPr>
        <w:t>%</w:t>
      </w:r>
      <w:r w:rsidR="00C115B4">
        <w:rPr>
          <w:rFonts w:cs="Arial"/>
        </w:rPr>
        <w:t xml:space="preserve"> (mimo rampové části)</w:t>
      </w:r>
      <w:r w:rsidRPr="005A2097">
        <w:rPr>
          <w:rFonts w:cs="Arial"/>
        </w:rPr>
        <w:t>.</w:t>
      </w:r>
    </w:p>
    <w:p w14:paraId="4B4885FE" w14:textId="77777777" w:rsidR="000B11ED" w:rsidRPr="005A2097" w:rsidRDefault="000B11ED" w:rsidP="00061010">
      <w:pPr>
        <w:pStyle w:val="PSOdstavec"/>
        <w:rPr>
          <w:rFonts w:cs="Arial"/>
        </w:rPr>
      </w:pPr>
      <w:r w:rsidRPr="005A2097">
        <w:rPr>
          <w:rFonts w:cs="Arial"/>
        </w:rPr>
        <w:t xml:space="preserve">K přilehlým nemovitostem podél silnice I/22 jsou navrženy sjezdy, které kříží navrženou smíšenou stezku. V místech sjezdů je zachován příčný sklon stezky 1,0 – 2,0 %, v úseku mezi stezkou a vjezdovými vraty jsou navrženy rampy, které dorovnávají výškové rozdíly mezi stezkou a soukromými pozemky. </w:t>
      </w:r>
    </w:p>
    <w:p w14:paraId="4CFE4F9A" w14:textId="360CC84C" w:rsidR="008B4146" w:rsidRDefault="000B11ED" w:rsidP="006C49AC">
      <w:pPr>
        <w:pStyle w:val="PSOdstavec"/>
        <w:rPr>
          <w:rFonts w:cs="Arial"/>
        </w:rPr>
      </w:pPr>
      <w:r w:rsidRPr="005A2097">
        <w:rPr>
          <w:rFonts w:cs="Arial"/>
        </w:rPr>
        <w:t>Stezka je podél silnice I/22 od ul. Ječná lemována betonovou silniční obrubou (150/250/1000) s podsádkou +12 cm, v místech sjezdů je navržena betonová silniční nájezdová obru</w:t>
      </w:r>
      <w:r w:rsidR="00C115B4">
        <w:rPr>
          <w:rFonts w:cs="Arial"/>
        </w:rPr>
        <w:t>ba (150/150/1000) s podsádkou +2 cm a</w:t>
      </w:r>
      <w:r w:rsidR="0094188F">
        <w:rPr>
          <w:rFonts w:cs="Arial"/>
        </w:rPr>
        <w:t>ž</w:t>
      </w:r>
      <w:r w:rsidR="00C115B4">
        <w:rPr>
          <w:rFonts w:cs="Arial"/>
        </w:rPr>
        <w:t xml:space="preserve"> +5 cm</w:t>
      </w:r>
      <w:r w:rsidR="0094188F">
        <w:rPr>
          <w:rFonts w:cs="Arial"/>
        </w:rPr>
        <w:t xml:space="preserve"> (dle situace)</w:t>
      </w:r>
      <w:r w:rsidRPr="005A2097">
        <w:rPr>
          <w:rFonts w:cs="Arial"/>
        </w:rPr>
        <w:t>. Podél těchto upínacích prvků je navržena betonová přídlažba do betonového lože o rozměru 100/200/80, barva šedá. Podél ploch zeleně je stezka lemována betonovou obrubou (</w:t>
      </w:r>
      <w:r w:rsidR="006C49AC" w:rsidRPr="005A2097">
        <w:rPr>
          <w:rFonts w:cs="Arial"/>
        </w:rPr>
        <w:t>80/250/1000), v případě větších výškových rozdílů mezi stezkou a stávajícím terénem je navrženo osazení betonov</w:t>
      </w:r>
      <w:r w:rsidR="00004600">
        <w:rPr>
          <w:rFonts w:cs="Arial"/>
        </w:rPr>
        <w:t>ých</w:t>
      </w:r>
      <w:r w:rsidR="006C49AC" w:rsidRPr="005A2097">
        <w:rPr>
          <w:rFonts w:cs="Arial"/>
        </w:rPr>
        <w:t xml:space="preserve"> palisád </w:t>
      </w:r>
      <w:r w:rsidR="00004600">
        <w:rPr>
          <w:rFonts w:cs="Arial"/>
        </w:rPr>
        <w:t xml:space="preserve">(110/110/400) nebo </w:t>
      </w:r>
      <w:r w:rsidR="006C49AC" w:rsidRPr="005A2097">
        <w:rPr>
          <w:rFonts w:cs="Arial"/>
        </w:rPr>
        <w:t>(1</w:t>
      </w:r>
      <w:r w:rsidR="00276A4E">
        <w:rPr>
          <w:rFonts w:cs="Arial"/>
        </w:rPr>
        <w:t>6</w:t>
      </w:r>
      <w:r w:rsidR="006C49AC" w:rsidRPr="005A2097">
        <w:rPr>
          <w:rFonts w:cs="Arial"/>
        </w:rPr>
        <w:t>0/1</w:t>
      </w:r>
      <w:r w:rsidR="00276A4E">
        <w:rPr>
          <w:rFonts w:cs="Arial"/>
        </w:rPr>
        <w:t>6</w:t>
      </w:r>
      <w:r w:rsidR="006C49AC" w:rsidRPr="005A2097">
        <w:rPr>
          <w:rFonts w:cs="Arial"/>
        </w:rPr>
        <w:t>0/60</w:t>
      </w:r>
      <w:r w:rsidR="003153D6">
        <w:rPr>
          <w:rFonts w:cs="Arial"/>
        </w:rPr>
        <w:t>0,</w:t>
      </w:r>
      <w:r w:rsidR="00276A4E">
        <w:rPr>
          <w:rFonts w:cs="Arial"/>
        </w:rPr>
        <w:t>1000</w:t>
      </w:r>
      <w:r w:rsidR="00004600">
        <w:rPr>
          <w:rFonts w:cs="Arial"/>
        </w:rPr>
        <w:t>,1200</w:t>
      </w:r>
      <w:r w:rsidR="006C49AC" w:rsidRPr="005A2097">
        <w:rPr>
          <w:rFonts w:cs="Arial"/>
        </w:rPr>
        <w:t>). V úseku od</w:t>
      </w:r>
      <w:r w:rsidR="00C115B4">
        <w:rPr>
          <w:rFonts w:cs="Arial"/>
        </w:rPr>
        <w:t xml:space="preserve"> stávajícího konce intravilánu budou podél silnice </w:t>
      </w:r>
      <w:r w:rsidR="006C49AC" w:rsidRPr="005A2097">
        <w:rPr>
          <w:rFonts w:cs="Arial"/>
        </w:rPr>
        <w:t xml:space="preserve">I/22 osazeny </w:t>
      </w:r>
      <w:r w:rsidR="00C115B4">
        <w:rPr>
          <w:rFonts w:cs="Arial"/>
        </w:rPr>
        <w:t xml:space="preserve">betonové silniční obruby s betonovou přídlažbou </w:t>
      </w:r>
      <w:r w:rsidR="006C49AC" w:rsidRPr="005A2097">
        <w:rPr>
          <w:rFonts w:cs="Arial"/>
        </w:rPr>
        <w:t xml:space="preserve">v rámci stavby I/27 Klatovy – přeložka, 1. stavba. </w:t>
      </w:r>
    </w:p>
    <w:p w14:paraId="474A771C" w14:textId="2BF3B8EE" w:rsidR="005A2097" w:rsidRPr="005A2097" w:rsidRDefault="005A2097" w:rsidP="006C49AC">
      <w:pPr>
        <w:pStyle w:val="PSOdstavec"/>
      </w:pPr>
      <w:r>
        <w:rPr>
          <w:rFonts w:cs="Arial"/>
        </w:rPr>
        <w:t>Varovné pásy budou zřízeny v šířce 0,4 m, signální pásy v šířce 0,8 m.</w:t>
      </w:r>
      <w:r w:rsidR="003153D6">
        <w:rPr>
          <w:rFonts w:cs="Arial"/>
        </w:rPr>
        <w:t xml:space="preserve"> </w:t>
      </w:r>
    </w:p>
    <w:p w14:paraId="1C9A32B8" w14:textId="643E8196" w:rsidR="00061010" w:rsidRPr="008B4146" w:rsidRDefault="00061010" w:rsidP="00061010">
      <w:pPr>
        <w:pStyle w:val="PSNadpis4pismena"/>
      </w:pPr>
      <w:r w:rsidRPr="008B4146">
        <w:t>Konstrukce:</w:t>
      </w:r>
    </w:p>
    <w:p w14:paraId="6298714B" w14:textId="6EB34C32" w:rsidR="00061010" w:rsidRPr="008B4146" w:rsidRDefault="00061010" w:rsidP="00061010">
      <w:pPr>
        <w:pStyle w:val="PSOdstavec"/>
      </w:pPr>
      <w:r w:rsidRPr="008B4146">
        <w:t>Konstrukce</w:t>
      </w:r>
      <w:r w:rsidRPr="008B4146">
        <w:rPr>
          <w:rFonts w:cs="Arial"/>
        </w:rPr>
        <w:t xml:space="preserve"> je navržena dle TP 170 – Navrhování vozovek pozemních komunikací, katalogový list D2–</w:t>
      </w:r>
      <w:r w:rsidR="008B4146" w:rsidRPr="008B4146">
        <w:rPr>
          <w:rFonts w:cs="Arial"/>
        </w:rPr>
        <w:t>N</w:t>
      </w:r>
      <w:r w:rsidRPr="008B4146">
        <w:rPr>
          <w:rFonts w:cs="Arial"/>
        </w:rPr>
        <w:t>–</w:t>
      </w:r>
      <w:r w:rsidR="008B4146" w:rsidRPr="008B4146">
        <w:rPr>
          <w:rFonts w:cs="Arial"/>
        </w:rPr>
        <w:t>3</w:t>
      </w:r>
      <w:r w:rsidRPr="008B4146">
        <w:rPr>
          <w:rFonts w:cs="Arial"/>
        </w:rPr>
        <w:t>–</w:t>
      </w:r>
      <w:r w:rsidR="008B4146" w:rsidRPr="008B4146">
        <w:rPr>
          <w:rFonts w:cs="Arial"/>
        </w:rPr>
        <w:t>VI</w:t>
      </w:r>
      <w:r w:rsidRPr="008B4146">
        <w:rPr>
          <w:rFonts w:cs="Arial"/>
        </w:rPr>
        <w:t xml:space="preserve">–PIII, návrhová úroveň porušení vozovky D2 pro návrhové období 25 let. Konstrukce je </w:t>
      </w:r>
      <w:r w:rsidR="008E2083">
        <w:rPr>
          <w:rFonts w:cs="Arial"/>
        </w:rPr>
        <w:t>upravena (R-mat nahrazen ACP 16+)</w:t>
      </w:r>
      <w:r w:rsidRPr="008B4146">
        <w:rPr>
          <w:rFonts w:cs="Arial"/>
        </w:rPr>
        <w:t xml:space="preserve"> a je následující:</w:t>
      </w:r>
    </w:p>
    <w:p w14:paraId="0D3F3549" w14:textId="22ED71D2" w:rsidR="00061010" w:rsidRPr="00AA0392" w:rsidRDefault="00AA0392" w:rsidP="00061010">
      <w:pPr>
        <w:pStyle w:val="PSNadpis4bezcislovani"/>
        <w:rPr>
          <w:rFonts w:cs="Arial"/>
        </w:rPr>
      </w:pPr>
      <w:r w:rsidRPr="00AA0392">
        <w:rPr>
          <w:rFonts w:cs="Arial"/>
        </w:rPr>
        <w:t xml:space="preserve">Smíšená stezka a </w:t>
      </w:r>
      <w:r w:rsidR="00207F30" w:rsidRPr="00AA0392">
        <w:rPr>
          <w:rFonts w:cs="Arial"/>
        </w:rPr>
        <w:t>vjezdy</w:t>
      </w:r>
      <w:r w:rsidR="00207F30">
        <w:rPr>
          <w:rFonts w:cs="Arial"/>
        </w:rPr>
        <w:t xml:space="preserve"> – asfaltobeton</w:t>
      </w:r>
      <w:r w:rsidR="00061010" w:rsidRPr="00AA0392">
        <w:rPr>
          <w:rFonts w:cs="Arial"/>
        </w:rPr>
        <w:t xml:space="preserve"> (D2-</w:t>
      </w:r>
      <w:r w:rsidRPr="00AA0392">
        <w:rPr>
          <w:rFonts w:cs="Arial"/>
        </w:rPr>
        <w:t>N-3-VI</w:t>
      </w:r>
      <w:r w:rsidR="00061010" w:rsidRPr="00AA0392">
        <w:rPr>
          <w:rFonts w:cs="Arial"/>
        </w:rPr>
        <w:t>-PIII)</w:t>
      </w:r>
      <w:r w:rsidR="00874C4E">
        <w:rPr>
          <w:rFonts w:cs="Arial"/>
        </w:rPr>
        <w:t>:</w:t>
      </w:r>
    </w:p>
    <w:tbl>
      <w:tblPr>
        <w:tblW w:w="9072" w:type="dxa"/>
        <w:jc w:val="center"/>
        <w:tblLayout w:type="fixed"/>
        <w:tblCellMar>
          <w:left w:w="70" w:type="dxa"/>
          <w:right w:w="70" w:type="dxa"/>
        </w:tblCellMar>
        <w:tblLook w:val="0000" w:firstRow="0" w:lastRow="0" w:firstColumn="0" w:lastColumn="0" w:noHBand="0" w:noVBand="0"/>
      </w:tblPr>
      <w:tblGrid>
        <w:gridCol w:w="3262"/>
        <w:gridCol w:w="1133"/>
        <w:gridCol w:w="3118"/>
        <w:gridCol w:w="1559"/>
      </w:tblGrid>
      <w:tr w:rsidR="00061010" w:rsidRPr="00AA0392" w14:paraId="0741EC17" w14:textId="77777777" w:rsidTr="00AA0392">
        <w:trPr>
          <w:trHeight w:val="312"/>
          <w:jc w:val="center"/>
        </w:trPr>
        <w:tc>
          <w:tcPr>
            <w:tcW w:w="3262" w:type="dxa"/>
          </w:tcPr>
          <w:p w14:paraId="4CEBE405" w14:textId="3754B707" w:rsidR="00061010" w:rsidRPr="00AA0392" w:rsidRDefault="00AA0392" w:rsidP="004B6FDC">
            <w:pPr>
              <w:pStyle w:val="PSTabulka"/>
              <w:rPr>
                <w:sz w:val="20"/>
                <w:szCs w:val="20"/>
              </w:rPr>
            </w:pPr>
            <w:r w:rsidRPr="00AA0392">
              <w:rPr>
                <w:sz w:val="20"/>
                <w:szCs w:val="20"/>
              </w:rPr>
              <w:t>Asfalt</w:t>
            </w:r>
            <w:r w:rsidR="008E2083">
              <w:rPr>
                <w:sz w:val="20"/>
                <w:szCs w:val="20"/>
              </w:rPr>
              <w:t>.</w:t>
            </w:r>
            <w:r w:rsidRPr="00AA0392">
              <w:rPr>
                <w:sz w:val="20"/>
                <w:szCs w:val="20"/>
              </w:rPr>
              <w:t xml:space="preserve"> beton </w:t>
            </w:r>
            <w:r w:rsidR="008E2083">
              <w:rPr>
                <w:sz w:val="20"/>
                <w:szCs w:val="20"/>
              </w:rPr>
              <w:t xml:space="preserve">pro </w:t>
            </w:r>
            <w:r w:rsidRPr="00AA0392">
              <w:rPr>
                <w:sz w:val="20"/>
                <w:szCs w:val="20"/>
              </w:rPr>
              <w:t>obrusn</w:t>
            </w:r>
            <w:r w:rsidR="008E2083">
              <w:rPr>
                <w:sz w:val="20"/>
                <w:szCs w:val="20"/>
              </w:rPr>
              <w:t>é vrstvy</w:t>
            </w:r>
          </w:p>
        </w:tc>
        <w:tc>
          <w:tcPr>
            <w:tcW w:w="1133" w:type="dxa"/>
          </w:tcPr>
          <w:p w14:paraId="10977DFE" w14:textId="1F2B8349" w:rsidR="00061010" w:rsidRPr="00AA0392" w:rsidRDefault="00AA0392" w:rsidP="00C600B9">
            <w:pPr>
              <w:pStyle w:val="PSTabulka"/>
              <w:rPr>
                <w:sz w:val="20"/>
                <w:szCs w:val="20"/>
              </w:rPr>
            </w:pPr>
            <w:r w:rsidRPr="00AA0392">
              <w:rPr>
                <w:sz w:val="20"/>
                <w:szCs w:val="20"/>
              </w:rPr>
              <w:t>ACO 11</w:t>
            </w:r>
          </w:p>
        </w:tc>
        <w:tc>
          <w:tcPr>
            <w:tcW w:w="3118" w:type="dxa"/>
          </w:tcPr>
          <w:p w14:paraId="1EC93B83" w14:textId="61EABB8F" w:rsidR="00061010" w:rsidRPr="00AA0392" w:rsidRDefault="00AA0392" w:rsidP="004B6FDC">
            <w:pPr>
              <w:pStyle w:val="PSTabulka"/>
              <w:rPr>
                <w:sz w:val="20"/>
                <w:szCs w:val="20"/>
              </w:rPr>
            </w:pPr>
            <w:r w:rsidRPr="00AA0392">
              <w:rPr>
                <w:sz w:val="20"/>
                <w:szCs w:val="20"/>
              </w:rPr>
              <w:t>ČSN 73 6121, ČSN EN 13108-1</w:t>
            </w:r>
          </w:p>
        </w:tc>
        <w:tc>
          <w:tcPr>
            <w:tcW w:w="1559" w:type="dxa"/>
          </w:tcPr>
          <w:p w14:paraId="28FCD9F2" w14:textId="68DD60D6" w:rsidR="00061010" w:rsidRPr="00AA0392" w:rsidRDefault="00061010" w:rsidP="00AA0392">
            <w:pPr>
              <w:pStyle w:val="PSTabulka"/>
              <w:jc w:val="right"/>
              <w:rPr>
                <w:sz w:val="20"/>
                <w:szCs w:val="20"/>
              </w:rPr>
            </w:pPr>
            <w:proofErr w:type="spellStart"/>
            <w:r w:rsidRPr="00AA0392">
              <w:rPr>
                <w:sz w:val="20"/>
                <w:szCs w:val="20"/>
              </w:rPr>
              <w:t>tl</w:t>
            </w:r>
            <w:proofErr w:type="spellEnd"/>
            <w:r w:rsidRPr="00AA0392">
              <w:rPr>
                <w:sz w:val="20"/>
                <w:szCs w:val="20"/>
              </w:rPr>
              <w:t xml:space="preserve">. </w:t>
            </w:r>
            <w:r w:rsidR="00AA0392" w:rsidRPr="00AA0392">
              <w:rPr>
                <w:sz w:val="20"/>
                <w:szCs w:val="20"/>
              </w:rPr>
              <w:t>50</w:t>
            </w:r>
            <w:r w:rsidRPr="00AA0392">
              <w:rPr>
                <w:sz w:val="20"/>
                <w:szCs w:val="20"/>
              </w:rPr>
              <w:t xml:space="preserve"> mm</w:t>
            </w:r>
          </w:p>
        </w:tc>
      </w:tr>
      <w:tr w:rsidR="00AA0392" w:rsidRPr="00AA0392" w14:paraId="7A0CF49B" w14:textId="77777777" w:rsidTr="00AA0392">
        <w:trPr>
          <w:trHeight w:val="312"/>
          <w:jc w:val="center"/>
        </w:trPr>
        <w:tc>
          <w:tcPr>
            <w:tcW w:w="3262" w:type="dxa"/>
          </w:tcPr>
          <w:p w14:paraId="36255EE7" w14:textId="0E2E0E3F" w:rsidR="00AA0392" w:rsidRPr="00AA0392" w:rsidRDefault="00AA0392" w:rsidP="00AA0392">
            <w:pPr>
              <w:pStyle w:val="PSTabulka"/>
              <w:rPr>
                <w:sz w:val="20"/>
                <w:szCs w:val="20"/>
              </w:rPr>
            </w:pPr>
            <w:r w:rsidRPr="00AA0392">
              <w:rPr>
                <w:sz w:val="20"/>
                <w:szCs w:val="20"/>
              </w:rPr>
              <w:t>Spojovací postřik</w:t>
            </w:r>
          </w:p>
        </w:tc>
        <w:tc>
          <w:tcPr>
            <w:tcW w:w="1133" w:type="dxa"/>
          </w:tcPr>
          <w:p w14:paraId="52B6937E" w14:textId="17E53C2A" w:rsidR="00AA0392" w:rsidRPr="00AA0392" w:rsidRDefault="00AA0392" w:rsidP="00AA0392">
            <w:pPr>
              <w:pStyle w:val="PSTabulka"/>
              <w:rPr>
                <w:sz w:val="20"/>
                <w:szCs w:val="20"/>
              </w:rPr>
            </w:pPr>
            <w:r w:rsidRPr="00AA0392">
              <w:rPr>
                <w:sz w:val="20"/>
                <w:szCs w:val="20"/>
              </w:rPr>
              <w:t>PS-E</w:t>
            </w:r>
          </w:p>
        </w:tc>
        <w:tc>
          <w:tcPr>
            <w:tcW w:w="3118" w:type="dxa"/>
          </w:tcPr>
          <w:p w14:paraId="41451EDE" w14:textId="5041D05A" w:rsidR="00AA0392" w:rsidRPr="00AA0392" w:rsidRDefault="00AA0392" w:rsidP="00AA0392">
            <w:pPr>
              <w:pStyle w:val="PSTabulka"/>
              <w:rPr>
                <w:sz w:val="20"/>
                <w:szCs w:val="20"/>
              </w:rPr>
            </w:pPr>
            <w:r w:rsidRPr="00AA0392">
              <w:rPr>
                <w:sz w:val="20"/>
                <w:szCs w:val="20"/>
              </w:rPr>
              <w:t>ČSN 73 6129</w:t>
            </w:r>
          </w:p>
        </w:tc>
        <w:tc>
          <w:tcPr>
            <w:tcW w:w="1559" w:type="dxa"/>
          </w:tcPr>
          <w:p w14:paraId="13BDF92D" w14:textId="07E2F646" w:rsidR="00AA0392" w:rsidRPr="00AA0392" w:rsidRDefault="00AA0392" w:rsidP="00AA0392">
            <w:pPr>
              <w:pStyle w:val="PSTabulka"/>
              <w:jc w:val="right"/>
              <w:rPr>
                <w:sz w:val="20"/>
                <w:szCs w:val="20"/>
              </w:rPr>
            </w:pPr>
            <w:r w:rsidRPr="00AA0392">
              <w:rPr>
                <w:sz w:val="20"/>
                <w:szCs w:val="20"/>
              </w:rPr>
              <w:t>0,4 kg/m</w:t>
            </w:r>
            <w:r w:rsidRPr="00AA0392">
              <w:rPr>
                <w:sz w:val="20"/>
                <w:szCs w:val="20"/>
                <w:vertAlign w:val="superscript"/>
              </w:rPr>
              <w:t>2</w:t>
            </w:r>
          </w:p>
        </w:tc>
      </w:tr>
      <w:tr w:rsidR="00AA0392" w:rsidRPr="00AA0392" w14:paraId="58502B28" w14:textId="77777777" w:rsidTr="00AA0392">
        <w:trPr>
          <w:trHeight w:val="288"/>
          <w:jc w:val="center"/>
        </w:trPr>
        <w:tc>
          <w:tcPr>
            <w:tcW w:w="3262" w:type="dxa"/>
          </w:tcPr>
          <w:p w14:paraId="070AD34D" w14:textId="31340298" w:rsidR="00AA0392" w:rsidRPr="00AA0392" w:rsidRDefault="00AA0392" w:rsidP="00AA0392">
            <w:pPr>
              <w:pStyle w:val="PSTabulka"/>
              <w:rPr>
                <w:sz w:val="20"/>
                <w:szCs w:val="20"/>
              </w:rPr>
            </w:pPr>
            <w:r w:rsidRPr="00AA0392">
              <w:rPr>
                <w:sz w:val="20"/>
                <w:szCs w:val="20"/>
              </w:rPr>
              <w:t>Asfalt</w:t>
            </w:r>
            <w:r w:rsidR="008E2083">
              <w:rPr>
                <w:sz w:val="20"/>
                <w:szCs w:val="20"/>
              </w:rPr>
              <w:t>.</w:t>
            </w:r>
            <w:r w:rsidRPr="00AA0392">
              <w:rPr>
                <w:sz w:val="20"/>
                <w:szCs w:val="20"/>
              </w:rPr>
              <w:t xml:space="preserve"> beton </w:t>
            </w:r>
            <w:r w:rsidR="008E2083">
              <w:rPr>
                <w:sz w:val="20"/>
                <w:szCs w:val="20"/>
              </w:rPr>
              <w:t xml:space="preserve">pro </w:t>
            </w:r>
            <w:r w:rsidRPr="00AA0392">
              <w:rPr>
                <w:sz w:val="20"/>
                <w:szCs w:val="20"/>
              </w:rPr>
              <w:t>podkladní</w:t>
            </w:r>
            <w:r w:rsidR="008E2083">
              <w:rPr>
                <w:sz w:val="20"/>
                <w:szCs w:val="20"/>
              </w:rPr>
              <w:t xml:space="preserve"> vrstvy</w:t>
            </w:r>
          </w:p>
        </w:tc>
        <w:tc>
          <w:tcPr>
            <w:tcW w:w="1133" w:type="dxa"/>
          </w:tcPr>
          <w:p w14:paraId="4558D324" w14:textId="2D69F6F7" w:rsidR="00AA0392" w:rsidRPr="00AA0392" w:rsidRDefault="00AA0392" w:rsidP="00AA0392">
            <w:pPr>
              <w:pStyle w:val="PSTabulka"/>
              <w:rPr>
                <w:sz w:val="20"/>
                <w:szCs w:val="20"/>
              </w:rPr>
            </w:pPr>
            <w:r w:rsidRPr="00AA0392">
              <w:rPr>
                <w:sz w:val="20"/>
                <w:szCs w:val="20"/>
              </w:rPr>
              <w:t>ACP 16+</w:t>
            </w:r>
          </w:p>
        </w:tc>
        <w:tc>
          <w:tcPr>
            <w:tcW w:w="3118" w:type="dxa"/>
            <w:shd w:val="clear" w:color="auto" w:fill="auto"/>
          </w:tcPr>
          <w:p w14:paraId="7BA8DF52" w14:textId="1565FB43" w:rsidR="00AA0392" w:rsidRPr="00AA0392" w:rsidRDefault="00AA0392" w:rsidP="00AA0392">
            <w:pPr>
              <w:pStyle w:val="PSTabulka"/>
              <w:rPr>
                <w:sz w:val="20"/>
                <w:szCs w:val="20"/>
              </w:rPr>
            </w:pPr>
            <w:r w:rsidRPr="00AA0392">
              <w:rPr>
                <w:sz w:val="20"/>
                <w:szCs w:val="20"/>
              </w:rPr>
              <w:t>ČSN 73 6121, ČSN EN 13108-1</w:t>
            </w:r>
          </w:p>
        </w:tc>
        <w:tc>
          <w:tcPr>
            <w:tcW w:w="1559" w:type="dxa"/>
            <w:shd w:val="clear" w:color="auto" w:fill="auto"/>
          </w:tcPr>
          <w:p w14:paraId="188C456D" w14:textId="0E1E8B15" w:rsidR="00AA0392" w:rsidRPr="00AA0392" w:rsidRDefault="00AA0392" w:rsidP="00AA0392">
            <w:pPr>
              <w:pStyle w:val="PSTabulka"/>
              <w:jc w:val="right"/>
              <w:rPr>
                <w:sz w:val="20"/>
                <w:szCs w:val="20"/>
              </w:rPr>
            </w:pPr>
            <w:proofErr w:type="spellStart"/>
            <w:r w:rsidRPr="00AA0392">
              <w:rPr>
                <w:sz w:val="20"/>
                <w:szCs w:val="20"/>
              </w:rPr>
              <w:t>tl</w:t>
            </w:r>
            <w:proofErr w:type="spellEnd"/>
            <w:r w:rsidRPr="00AA0392">
              <w:rPr>
                <w:sz w:val="20"/>
                <w:szCs w:val="20"/>
              </w:rPr>
              <w:t>. 50 mm</w:t>
            </w:r>
          </w:p>
        </w:tc>
      </w:tr>
      <w:tr w:rsidR="00AA0392" w:rsidRPr="00AA0392" w14:paraId="4FE3A306" w14:textId="77777777" w:rsidTr="00AA0392">
        <w:trPr>
          <w:trHeight w:val="288"/>
          <w:jc w:val="center"/>
        </w:trPr>
        <w:tc>
          <w:tcPr>
            <w:tcW w:w="3262" w:type="dxa"/>
          </w:tcPr>
          <w:p w14:paraId="5B535189" w14:textId="7DF2D361" w:rsidR="00AA0392" w:rsidRPr="00AA0392" w:rsidRDefault="00AA0392" w:rsidP="00AA0392">
            <w:pPr>
              <w:pStyle w:val="PSTabulka"/>
              <w:rPr>
                <w:sz w:val="20"/>
                <w:szCs w:val="20"/>
              </w:rPr>
            </w:pPr>
            <w:r w:rsidRPr="00AA0392">
              <w:rPr>
                <w:sz w:val="20"/>
                <w:szCs w:val="20"/>
              </w:rPr>
              <w:t>Infiltrační postřik</w:t>
            </w:r>
          </w:p>
        </w:tc>
        <w:tc>
          <w:tcPr>
            <w:tcW w:w="1133" w:type="dxa"/>
          </w:tcPr>
          <w:p w14:paraId="266BCE03" w14:textId="67A43DED" w:rsidR="00AA0392" w:rsidRPr="00AA0392" w:rsidRDefault="00AA0392" w:rsidP="00AA0392">
            <w:pPr>
              <w:pStyle w:val="PSTabulka"/>
              <w:rPr>
                <w:sz w:val="20"/>
                <w:szCs w:val="20"/>
              </w:rPr>
            </w:pPr>
            <w:r w:rsidRPr="00AA0392">
              <w:rPr>
                <w:sz w:val="20"/>
                <w:szCs w:val="20"/>
              </w:rPr>
              <w:t>PS-I</w:t>
            </w:r>
          </w:p>
        </w:tc>
        <w:tc>
          <w:tcPr>
            <w:tcW w:w="3118" w:type="dxa"/>
            <w:shd w:val="clear" w:color="auto" w:fill="auto"/>
          </w:tcPr>
          <w:p w14:paraId="10CB0962" w14:textId="22E89985" w:rsidR="00AA0392" w:rsidRPr="00AA0392" w:rsidRDefault="00AA0392" w:rsidP="00AA0392">
            <w:pPr>
              <w:pStyle w:val="PSTabulka"/>
              <w:rPr>
                <w:sz w:val="20"/>
                <w:szCs w:val="20"/>
              </w:rPr>
            </w:pPr>
            <w:r w:rsidRPr="00AA0392">
              <w:rPr>
                <w:sz w:val="20"/>
                <w:szCs w:val="20"/>
              </w:rPr>
              <w:t>ČSN 73 6129</w:t>
            </w:r>
          </w:p>
        </w:tc>
        <w:tc>
          <w:tcPr>
            <w:tcW w:w="1559" w:type="dxa"/>
            <w:shd w:val="clear" w:color="auto" w:fill="auto"/>
          </w:tcPr>
          <w:p w14:paraId="5833A23B" w14:textId="505656C9" w:rsidR="00AA0392" w:rsidRPr="00AA0392" w:rsidRDefault="00AA0392" w:rsidP="00AA0392">
            <w:pPr>
              <w:pStyle w:val="PSTabulka"/>
              <w:jc w:val="right"/>
              <w:rPr>
                <w:sz w:val="20"/>
                <w:szCs w:val="20"/>
              </w:rPr>
            </w:pPr>
            <w:r w:rsidRPr="00AA0392">
              <w:rPr>
                <w:sz w:val="20"/>
                <w:szCs w:val="20"/>
              </w:rPr>
              <w:t>1,0 kg/m</w:t>
            </w:r>
            <w:r w:rsidRPr="00AA0392">
              <w:rPr>
                <w:sz w:val="20"/>
                <w:szCs w:val="20"/>
                <w:vertAlign w:val="superscript"/>
              </w:rPr>
              <w:t>2</w:t>
            </w:r>
          </w:p>
        </w:tc>
      </w:tr>
      <w:tr w:rsidR="00AA0392" w:rsidRPr="00AA0392" w14:paraId="79A7A356" w14:textId="77777777" w:rsidTr="00AA0392">
        <w:trPr>
          <w:trHeight w:val="276"/>
          <w:jc w:val="center"/>
        </w:trPr>
        <w:tc>
          <w:tcPr>
            <w:tcW w:w="3262" w:type="dxa"/>
          </w:tcPr>
          <w:p w14:paraId="16947F17" w14:textId="77777777" w:rsidR="00AA0392" w:rsidRPr="00AA0392" w:rsidRDefault="00AA0392" w:rsidP="00AA0392">
            <w:pPr>
              <w:pStyle w:val="PSTabulka"/>
              <w:rPr>
                <w:sz w:val="20"/>
                <w:szCs w:val="20"/>
              </w:rPr>
            </w:pPr>
            <w:r w:rsidRPr="00AA0392">
              <w:rPr>
                <w:sz w:val="20"/>
                <w:szCs w:val="20"/>
              </w:rPr>
              <w:t>Štěrkodrť</w:t>
            </w:r>
          </w:p>
        </w:tc>
        <w:tc>
          <w:tcPr>
            <w:tcW w:w="1133" w:type="dxa"/>
          </w:tcPr>
          <w:p w14:paraId="59DC5BDD" w14:textId="79854C78" w:rsidR="00AA0392" w:rsidRPr="00AA0392" w:rsidRDefault="00AA0392" w:rsidP="00AA0392">
            <w:pPr>
              <w:pStyle w:val="PSTabulka"/>
              <w:rPr>
                <w:sz w:val="20"/>
                <w:szCs w:val="20"/>
              </w:rPr>
            </w:pPr>
            <w:r w:rsidRPr="00AA0392">
              <w:rPr>
                <w:sz w:val="20"/>
                <w:szCs w:val="20"/>
              </w:rPr>
              <w:t>ŠD</w:t>
            </w:r>
            <w:r w:rsidR="003153D6">
              <w:rPr>
                <w:sz w:val="20"/>
                <w:szCs w:val="20"/>
                <w:vertAlign w:val="subscript"/>
              </w:rPr>
              <w:t>B</w:t>
            </w:r>
          </w:p>
        </w:tc>
        <w:tc>
          <w:tcPr>
            <w:tcW w:w="3118" w:type="dxa"/>
            <w:shd w:val="clear" w:color="auto" w:fill="auto"/>
          </w:tcPr>
          <w:p w14:paraId="75BD0433" w14:textId="1FF86133" w:rsidR="00AA0392" w:rsidRPr="001849C0" w:rsidRDefault="00AA0392" w:rsidP="00AA0392">
            <w:pPr>
              <w:pStyle w:val="PSTabulka"/>
              <w:rPr>
                <w:sz w:val="17"/>
                <w:szCs w:val="17"/>
              </w:rPr>
            </w:pPr>
            <w:r w:rsidRPr="001849C0">
              <w:rPr>
                <w:sz w:val="17"/>
                <w:szCs w:val="17"/>
              </w:rPr>
              <w:t>ČSN 73 6126-1, ČSN EN 13285</w:t>
            </w:r>
            <w:r w:rsidR="001849C0" w:rsidRPr="001849C0">
              <w:rPr>
                <w:sz w:val="17"/>
                <w:szCs w:val="17"/>
              </w:rPr>
              <w:t xml:space="preserve"> ED.2</w:t>
            </w:r>
          </w:p>
        </w:tc>
        <w:tc>
          <w:tcPr>
            <w:tcW w:w="1559" w:type="dxa"/>
            <w:shd w:val="clear" w:color="auto" w:fill="auto"/>
          </w:tcPr>
          <w:p w14:paraId="6F570D57" w14:textId="77777777" w:rsidR="00AA0392" w:rsidRPr="00AA0392" w:rsidRDefault="00AA0392" w:rsidP="00AA0392">
            <w:pPr>
              <w:pStyle w:val="PSTabulka"/>
              <w:jc w:val="right"/>
              <w:rPr>
                <w:sz w:val="20"/>
                <w:szCs w:val="20"/>
              </w:rPr>
            </w:pPr>
            <w:r w:rsidRPr="00AA0392">
              <w:rPr>
                <w:sz w:val="20"/>
                <w:szCs w:val="20"/>
              </w:rPr>
              <w:t xml:space="preserve">zákl. </w:t>
            </w:r>
            <w:proofErr w:type="spellStart"/>
            <w:r w:rsidRPr="00AA0392">
              <w:rPr>
                <w:sz w:val="20"/>
                <w:szCs w:val="20"/>
              </w:rPr>
              <w:t>tl</w:t>
            </w:r>
            <w:proofErr w:type="spellEnd"/>
            <w:r w:rsidRPr="00AA0392">
              <w:rPr>
                <w:sz w:val="20"/>
                <w:szCs w:val="20"/>
              </w:rPr>
              <w:t>. 200 mm</w:t>
            </w:r>
          </w:p>
        </w:tc>
      </w:tr>
      <w:tr w:rsidR="00AA0392" w:rsidRPr="003F0247" w14:paraId="6A94B581" w14:textId="77777777" w:rsidTr="00AA0392">
        <w:trPr>
          <w:trHeight w:val="276"/>
          <w:jc w:val="center"/>
        </w:trPr>
        <w:tc>
          <w:tcPr>
            <w:tcW w:w="3262" w:type="dxa"/>
            <w:tcBorders>
              <w:top w:val="single" w:sz="4" w:space="0" w:color="auto"/>
            </w:tcBorders>
          </w:tcPr>
          <w:p w14:paraId="2F320744" w14:textId="77777777" w:rsidR="00AA0392" w:rsidRPr="00AA0392" w:rsidRDefault="00AA0392" w:rsidP="00AA0392">
            <w:pPr>
              <w:pStyle w:val="PSTabulka"/>
              <w:rPr>
                <w:sz w:val="20"/>
                <w:szCs w:val="20"/>
              </w:rPr>
            </w:pPr>
            <w:r w:rsidRPr="00AA0392">
              <w:rPr>
                <w:sz w:val="20"/>
                <w:szCs w:val="20"/>
              </w:rPr>
              <w:t>Celkem</w:t>
            </w:r>
            <w:r w:rsidRPr="00AA0392">
              <w:rPr>
                <w:sz w:val="20"/>
                <w:szCs w:val="20"/>
              </w:rPr>
              <w:tab/>
            </w:r>
          </w:p>
        </w:tc>
        <w:tc>
          <w:tcPr>
            <w:tcW w:w="1133" w:type="dxa"/>
            <w:tcBorders>
              <w:top w:val="single" w:sz="4" w:space="0" w:color="auto"/>
            </w:tcBorders>
          </w:tcPr>
          <w:p w14:paraId="2D4D7A45" w14:textId="77777777" w:rsidR="00AA0392" w:rsidRPr="00AA0392" w:rsidRDefault="00AA0392" w:rsidP="00AA0392">
            <w:pPr>
              <w:pStyle w:val="PSTabulka"/>
              <w:rPr>
                <w:sz w:val="20"/>
                <w:szCs w:val="20"/>
              </w:rPr>
            </w:pPr>
          </w:p>
        </w:tc>
        <w:tc>
          <w:tcPr>
            <w:tcW w:w="3118" w:type="dxa"/>
            <w:tcBorders>
              <w:top w:val="single" w:sz="4" w:space="0" w:color="auto"/>
            </w:tcBorders>
            <w:shd w:val="clear" w:color="auto" w:fill="auto"/>
          </w:tcPr>
          <w:p w14:paraId="1058763F" w14:textId="77777777" w:rsidR="00AA0392" w:rsidRPr="00AA0392" w:rsidRDefault="00AA0392" w:rsidP="00AA0392">
            <w:pPr>
              <w:pStyle w:val="PSTabulka"/>
              <w:rPr>
                <w:sz w:val="20"/>
                <w:szCs w:val="20"/>
              </w:rPr>
            </w:pPr>
          </w:p>
        </w:tc>
        <w:tc>
          <w:tcPr>
            <w:tcW w:w="1559" w:type="dxa"/>
            <w:tcBorders>
              <w:top w:val="single" w:sz="4" w:space="0" w:color="auto"/>
            </w:tcBorders>
            <w:shd w:val="clear" w:color="auto" w:fill="auto"/>
          </w:tcPr>
          <w:p w14:paraId="2CBD05D0" w14:textId="77777777" w:rsidR="00AA0392" w:rsidRPr="00AA0392" w:rsidRDefault="00AA0392" w:rsidP="00AA0392">
            <w:pPr>
              <w:pStyle w:val="PSTabulka"/>
              <w:rPr>
                <w:sz w:val="20"/>
                <w:szCs w:val="20"/>
              </w:rPr>
            </w:pPr>
            <w:r w:rsidRPr="00AA0392">
              <w:rPr>
                <w:sz w:val="20"/>
                <w:szCs w:val="20"/>
              </w:rPr>
              <w:t xml:space="preserve">zákl. </w:t>
            </w:r>
            <w:proofErr w:type="spellStart"/>
            <w:r w:rsidRPr="00AA0392">
              <w:rPr>
                <w:sz w:val="20"/>
                <w:szCs w:val="20"/>
              </w:rPr>
              <w:t>tl</w:t>
            </w:r>
            <w:proofErr w:type="spellEnd"/>
            <w:r w:rsidRPr="00AA0392">
              <w:rPr>
                <w:sz w:val="20"/>
                <w:szCs w:val="20"/>
              </w:rPr>
              <w:t>. 300 mm</w:t>
            </w:r>
          </w:p>
        </w:tc>
      </w:tr>
    </w:tbl>
    <w:p w14:paraId="660417DD" w14:textId="77777777" w:rsidR="00061010" w:rsidRPr="00AA0392" w:rsidRDefault="00061010" w:rsidP="00061010">
      <w:pPr>
        <w:pStyle w:val="PSOdstavec"/>
        <w:rPr>
          <w:rFonts w:cs="Arial"/>
        </w:rPr>
      </w:pPr>
      <w:r w:rsidRPr="00AA0392">
        <w:rPr>
          <w:rFonts w:cs="Arial"/>
        </w:rPr>
        <w:t>Modul přetvárnosti na povrchu vrstvy ze štěrkodrti je Edef,2 = 60 </w:t>
      </w:r>
      <w:proofErr w:type="spellStart"/>
      <w:r w:rsidRPr="00AA0392">
        <w:rPr>
          <w:rFonts w:cs="Arial"/>
        </w:rPr>
        <w:t>MPa</w:t>
      </w:r>
      <w:proofErr w:type="spellEnd"/>
      <w:r w:rsidRPr="00AA0392">
        <w:rPr>
          <w:rFonts w:cs="Arial"/>
        </w:rPr>
        <w:t xml:space="preserve">. </w:t>
      </w:r>
    </w:p>
    <w:p w14:paraId="461458BE" w14:textId="77777777" w:rsidR="00061010" w:rsidRPr="00AA0392" w:rsidRDefault="00061010" w:rsidP="00061010">
      <w:pPr>
        <w:pStyle w:val="PSOdstavec"/>
        <w:rPr>
          <w:rFonts w:cs="Arial"/>
        </w:rPr>
      </w:pPr>
      <w:r w:rsidRPr="00AA0392">
        <w:rPr>
          <w:rFonts w:cs="Arial"/>
        </w:rPr>
        <w:t>Modul přetvárnosti na povrchu zemní pláně je Edef,2 = 30 </w:t>
      </w:r>
      <w:proofErr w:type="spellStart"/>
      <w:r w:rsidRPr="00AA0392">
        <w:rPr>
          <w:rFonts w:cs="Arial"/>
        </w:rPr>
        <w:t>MPa</w:t>
      </w:r>
      <w:proofErr w:type="spellEnd"/>
      <w:r w:rsidRPr="00AA0392">
        <w:rPr>
          <w:rFonts w:cs="Arial"/>
        </w:rPr>
        <w:t>.</w:t>
      </w:r>
    </w:p>
    <w:p w14:paraId="159D5A9A" w14:textId="178B2513" w:rsidR="00061010" w:rsidRPr="00AA0392" w:rsidRDefault="00061010" w:rsidP="00061010">
      <w:pPr>
        <w:pStyle w:val="PSOdstavec"/>
        <w:rPr>
          <w:rFonts w:cs="Arial"/>
        </w:rPr>
      </w:pPr>
      <w:r w:rsidRPr="00AA0392">
        <w:rPr>
          <w:rFonts w:cs="Arial"/>
        </w:rPr>
        <w:t xml:space="preserve">Tloušťka vrstvy ze štěrkodrti je uvedena jako základní, konkrétní tloušťky dle rozdílu sklonu povrchu </w:t>
      </w:r>
      <w:r w:rsidR="00AA0392" w:rsidRPr="00AA0392">
        <w:rPr>
          <w:rFonts w:cs="Arial"/>
        </w:rPr>
        <w:t>stezky/vjezdu</w:t>
      </w:r>
      <w:r w:rsidRPr="00AA0392">
        <w:rPr>
          <w:rFonts w:cs="Arial"/>
        </w:rPr>
        <w:t xml:space="preserve"> a sklonu zemní pláně.</w:t>
      </w:r>
    </w:p>
    <w:p w14:paraId="698E483D" w14:textId="2C6D47BD" w:rsidR="008B4146" w:rsidRPr="008B4146" w:rsidRDefault="008B4146" w:rsidP="00061010">
      <w:pPr>
        <w:pStyle w:val="PSOdstavec"/>
        <w:rPr>
          <w:rFonts w:cs="Arial"/>
        </w:rPr>
      </w:pPr>
      <w:r w:rsidRPr="008B4146">
        <w:rPr>
          <w:rFonts w:cs="Arial"/>
        </w:rPr>
        <w:lastRenderedPageBreak/>
        <w:t xml:space="preserve">Na zřízení </w:t>
      </w:r>
      <w:r w:rsidR="00A76D93">
        <w:rPr>
          <w:rFonts w:cs="Arial"/>
        </w:rPr>
        <w:t xml:space="preserve">veškerých </w:t>
      </w:r>
      <w:r w:rsidRPr="008B4146">
        <w:rPr>
          <w:rFonts w:cs="Arial"/>
        </w:rPr>
        <w:t>varovných a signální pásů bude použita betonová reliéfní dlažba rozměru 100/200/80</w:t>
      </w:r>
      <w:r w:rsidR="00A43A8C">
        <w:rPr>
          <w:rFonts w:cs="Arial"/>
        </w:rPr>
        <w:t>.</w:t>
      </w:r>
      <w:r w:rsidR="00A76D93">
        <w:rPr>
          <w:rFonts w:cs="Arial"/>
        </w:rPr>
        <w:t xml:space="preserve"> </w:t>
      </w:r>
      <w:r w:rsidRPr="008B4146">
        <w:rPr>
          <w:rFonts w:cs="Arial"/>
        </w:rPr>
        <w:t xml:space="preserve">Bude použita dlažba barvy červené. Dlažba bude položena do ložní vrstvy MC, </w:t>
      </w:r>
      <w:r w:rsidR="00A406DB">
        <w:rPr>
          <w:rFonts w:cs="Arial"/>
        </w:rPr>
        <w:br/>
      </w:r>
      <w:proofErr w:type="spellStart"/>
      <w:r w:rsidRPr="008B4146">
        <w:rPr>
          <w:rFonts w:cs="Arial"/>
        </w:rPr>
        <w:t>tl</w:t>
      </w:r>
      <w:proofErr w:type="spellEnd"/>
      <w:r w:rsidRPr="008B4146">
        <w:rPr>
          <w:rFonts w:cs="Arial"/>
        </w:rPr>
        <w:t xml:space="preserve">. 40 mm. </w:t>
      </w:r>
    </w:p>
    <w:p w14:paraId="103F5A70" w14:textId="3E4CA08F" w:rsidR="00061010" w:rsidRPr="006C606D" w:rsidRDefault="00061010" w:rsidP="00061010">
      <w:pPr>
        <w:pStyle w:val="PSNadpis2cisla"/>
        <w:numPr>
          <w:ilvl w:val="0"/>
          <w:numId w:val="0"/>
        </w:numPr>
        <w:ind w:left="737" w:hanging="737"/>
      </w:pPr>
      <w:bookmarkStart w:id="34" w:name="_Toc147848230"/>
      <w:r w:rsidRPr="006C606D">
        <w:t xml:space="preserve">Konstrukce B: </w:t>
      </w:r>
      <w:r w:rsidR="00073528" w:rsidRPr="006C606D">
        <w:t>Chodník</w:t>
      </w:r>
      <w:r w:rsidR="00687746">
        <w:t>, odraz opěrné zdi</w:t>
      </w:r>
      <w:r w:rsidR="00401128">
        <w:t xml:space="preserve"> </w:t>
      </w:r>
      <w:r w:rsidR="00C63817" w:rsidRPr="006C606D">
        <w:t>(betonová dlažba)</w:t>
      </w:r>
      <w:bookmarkEnd w:id="34"/>
    </w:p>
    <w:p w14:paraId="00EE039E" w14:textId="2312103C" w:rsidR="004B6FDC" w:rsidRPr="00A43A8C" w:rsidRDefault="004B6FDC" w:rsidP="004B6FDC">
      <w:pPr>
        <w:pStyle w:val="PSNadpis4pismena"/>
        <w:numPr>
          <w:ilvl w:val="6"/>
          <w:numId w:val="27"/>
        </w:numPr>
        <w:ind w:left="1134" w:hanging="397"/>
      </w:pPr>
      <w:r w:rsidRPr="00A43A8C">
        <w:t xml:space="preserve">Prostorové </w:t>
      </w:r>
      <w:r w:rsidR="00207F30" w:rsidRPr="00A43A8C">
        <w:t xml:space="preserve">a technické </w:t>
      </w:r>
      <w:r w:rsidRPr="00A43A8C">
        <w:t>provedení:</w:t>
      </w:r>
    </w:p>
    <w:p w14:paraId="7C1C8C65" w14:textId="6D604267" w:rsidR="00131A17" w:rsidRPr="00A43A8C" w:rsidRDefault="00073528" w:rsidP="006C606D">
      <w:pPr>
        <w:pStyle w:val="PSOdstavec"/>
      </w:pPr>
      <w:r w:rsidRPr="00A43A8C">
        <w:t xml:space="preserve">Na nároží křižovatky ul. Puškinova a ul. Ječná je </w:t>
      </w:r>
      <w:r w:rsidR="00131A17" w:rsidRPr="00A43A8C">
        <w:t xml:space="preserve">na konci smíšené stezky navržena plocha z betonové dlažby. Jedná se zčásti o kompletní konstrukci s použitím stávající dlažby a zčásti </w:t>
      </w:r>
      <w:r w:rsidR="00131A17" w:rsidRPr="00A43A8C">
        <w:br/>
        <w:t xml:space="preserve">o předláždění s minimálním výškovým dorovnáním oproti stávajícímu povrchu. Předláždění řešeno dle konstrukce G. </w:t>
      </w:r>
      <w:r w:rsidR="002B2C75">
        <w:t>Dlažba bude položena ve vazbě.</w:t>
      </w:r>
    </w:p>
    <w:p w14:paraId="46C135B3" w14:textId="7CD4D974" w:rsidR="00131A17" w:rsidRDefault="00131A17" w:rsidP="006C606D">
      <w:pPr>
        <w:pStyle w:val="PSOdstavec"/>
      </w:pPr>
      <w:r w:rsidRPr="00A43A8C">
        <w:t>Podél navržené opěrné zdi bude zřízen odraz v šířce 0,3 m z betonové dlažby 100/200/60, s rovnými hranami a barvy šedé – přírodní. Mezi tímto odrazem a asfaltobetonovým povrchem stezky bude zapuštěna betonová obruba (80/250/1000).</w:t>
      </w:r>
      <w:r w:rsidR="00A76D93">
        <w:t xml:space="preserve"> </w:t>
      </w:r>
      <w:r w:rsidR="002B2C75">
        <w:t xml:space="preserve">Dlažba bude položena ve vazbě. </w:t>
      </w:r>
      <w:r w:rsidR="00A76D93">
        <w:t>V ploše bude zároveň osazeno zábradlí, oplocení a vstupní branka.</w:t>
      </w:r>
    </w:p>
    <w:p w14:paraId="56745AFA" w14:textId="45FB45FB" w:rsidR="00E46458" w:rsidRDefault="00E46458" w:rsidP="006C606D">
      <w:pPr>
        <w:pStyle w:val="PSOdstavec"/>
      </w:pPr>
      <w:r>
        <w:t xml:space="preserve">V místě opěrné zídky je zrekonstruován stávající vstup na pozemek </w:t>
      </w:r>
      <w:proofErr w:type="spellStart"/>
      <w:r>
        <w:t>parc</w:t>
      </w:r>
      <w:proofErr w:type="spellEnd"/>
      <w:r>
        <w:t>. č. 3394/2. Od opěrné zdi je navržena 5,</w:t>
      </w:r>
      <w:r w:rsidR="00F15A2F">
        <w:t>0</w:t>
      </w:r>
      <w:r>
        <w:t xml:space="preserve"> m dlouhá rampa v podélném sklonu </w:t>
      </w:r>
      <w:r w:rsidR="00604972">
        <w:t xml:space="preserve">cca </w:t>
      </w:r>
      <w:r w:rsidR="00F15A2F">
        <w:t>16,50</w:t>
      </w:r>
      <w:r>
        <w:t xml:space="preserve"> %.</w:t>
      </w:r>
      <w:r w:rsidR="00604972">
        <w:t xml:space="preserve"> Stávající povrch navazující zahrady nebyl výškově zaměřen, výškový průběh stávajícího terénu je v PD předpokládán dle místního šetření. Konkrétní výškové řešení bude dořešeno s majitelem pozemku při vlastní stavbě.</w:t>
      </w:r>
      <w:r>
        <w:t xml:space="preserve"> Rampa bude vydlážděna betonovou dlažbou 100/200/60, barva šedá – přírodní. Samotná rampa je navržena v šířce 2,0 m a bude lemována betonovými palisádami 160/160/600,1000 nebo 1200 (</w:t>
      </w:r>
      <w:r w:rsidR="00604972">
        <w:t xml:space="preserve">umístění </w:t>
      </w:r>
      <w:r>
        <w:t>dle příčného řezu č. 41). V místě rampy bude sejmuta stávající ornice, dojde k </w:t>
      </w:r>
      <w:proofErr w:type="spellStart"/>
      <w:r>
        <w:t>dosypávce</w:t>
      </w:r>
      <w:proofErr w:type="spellEnd"/>
      <w:r>
        <w:t xml:space="preserve"> materiálu min. podmínečně vhodného do násypu dle kapitoly 4, ČSN 73 6133, hutnění bude provedeno po vrstvách max. 300 mm. </w:t>
      </w:r>
      <w:r w:rsidR="00604972">
        <w:t>Terén</w:t>
      </w:r>
      <w:r>
        <w:t xml:space="preserve"> podél prvních palisád </w:t>
      </w:r>
      <w:r w:rsidR="00604972">
        <w:t>přisazených</w:t>
      </w:r>
      <w:r>
        <w:t xml:space="preserve"> k zídce bude dosypán vhodnou </w:t>
      </w:r>
      <w:proofErr w:type="spellStart"/>
      <w:r>
        <w:t>nenamrzavou</w:t>
      </w:r>
      <w:proofErr w:type="spellEnd"/>
      <w:r>
        <w:t xml:space="preserve"> zeminou</w:t>
      </w:r>
      <w:r w:rsidR="00604972">
        <w:t xml:space="preserve"> nad úroveň jejich obetonování</w:t>
      </w:r>
      <w:r>
        <w:t xml:space="preserve"> a povrch bude </w:t>
      </w:r>
      <w:proofErr w:type="spellStart"/>
      <w:r>
        <w:t>ohumusován</w:t>
      </w:r>
      <w:proofErr w:type="spellEnd"/>
      <w:r>
        <w:t xml:space="preserve"> </w:t>
      </w:r>
      <w:r w:rsidR="00604972">
        <w:br/>
      </w:r>
      <w:r>
        <w:t>v </w:t>
      </w:r>
      <w:proofErr w:type="spellStart"/>
      <w:r>
        <w:t>tl</w:t>
      </w:r>
      <w:proofErr w:type="spellEnd"/>
      <w:r>
        <w:t>. 150 mm. Samotná rampa je ukončena zapuštěnou betonovou obrubou (80/250/1000).</w:t>
      </w:r>
    </w:p>
    <w:p w14:paraId="04E29F2C" w14:textId="77777777" w:rsidR="004B6FDC" w:rsidRPr="00A76D93" w:rsidRDefault="004B6FDC" w:rsidP="004B6FDC">
      <w:pPr>
        <w:pStyle w:val="PSNadpis4pismena"/>
      </w:pPr>
      <w:r w:rsidRPr="00A76D93">
        <w:t>Konstrukce:</w:t>
      </w:r>
    </w:p>
    <w:p w14:paraId="05011FB3" w14:textId="4F45D4D6" w:rsidR="004B6FDC" w:rsidRPr="00A76D93" w:rsidRDefault="004B6FDC" w:rsidP="004B6FDC">
      <w:pPr>
        <w:pStyle w:val="PSOdstavec"/>
        <w:rPr>
          <w:rFonts w:cs="Arial"/>
        </w:rPr>
      </w:pPr>
      <w:r w:rsidRPr="00A76D93">
        <w:t>Konstrukce</w:t>
      </w:r>
      <w:r w:rsidRPr="00A76D93">
        <w:rPr>
          <w:rFonts w:cs="Arial"/>
        </w:rPr>
        <w:t xml:space="preserve"> je navržena dle TP 170 – Navrhování vozovek pozemních komunikací, katalogový list D</w:t>
      </w:r>
      <w:r w:rsidR="00073528" w:rsidRPr="00A76D93">
        <w:rPr>
          <w:rFonts w:cs="Arial"/>
        </w:rPr>
        <w:t>2</w:t>
      </w:r>
      <w:r w:rsidRPr="00A76D93">
        <w:rPr>
          <w:rFonts w:cs="Arial"/>
        </w:rPr>
        <w:t>–D–1–</w:t>
      </w:r>
      <w:r w:rsidR="00073528" w:rsidRPr="00A76D93">
        <w:rPr>
          <w:rFonts w:cs="Arial"/>
        </w:rPr>
        <w:t>O</w:t>
      </w:r>
      <w:r w:rsidRPr="00A76D93">
        <w:rPr>
          <w:rFonts w:cs="Arial"/>
        </w:rPr>
        <w:t>–PIII. Konstrukce je následující:</w:t>
      </w:r>
    </w:p>
    <w:p w14:paraId="1729B8CC" w14:textId="5DA9E4A0" w:rsidR="004B6FDC" w:rsidRPr="00A76D93" w:rsidRDefault="006C606D" w:rsidP="004B6FDC">
      <w:pPr>
        <w:pStyle w:val="PSNadpis4bezcislovani"/>
      </w:pPr>
      <w:r w:rsidRPr="00A76D93">
        <w:t>Chodník</w:t>
      </w:r>
      <w:r w:rsidR="00401128">
        <w:t>, odraz opěrné zdi</w:t>
      </w:r>
      <w:r w:rsidR="00207F30" w:rsidRPr="00A76D93">
        <w:t xml:space="preserve"> – betonová dlažba</w:t>
      </w:r>
      <w:r w:rsidR="004B6FDC" w:rsidRPr="00A76D93">
        <w:t xml:space="preserve"> (</w:t>
      </w:r>
      <w:r w:rsidR="00207F30" w:rsidRPr="00A76D93">
        <w:t>D2-D-1-</w:t>
      </w:r>
      <w:r w:rsidRPr="00A76D93">
        <w:t>CH</w:t>
      </w:r>
      <w:r w:rsidR="00207F30" w:rsidRPr="00A76D93">
        <w:t>-PIII</w:t>
      </w:r>
      <w:r w:rsidR="004B6FDC" w:rsidRPr="00A76D93">
        <w:t>)</w:t>
      </w:r>
      <w:r w:rsidR="00874C4E" w:rsidRPr="00A76D93">
        <w:t>:</w:t>
      </w:r>
    </w:p>
    <w:tbl>
      <w:tblPr>
        <w:tblW w:w="9072" w:type="dxa"/>
        <w:jc w:val="center"/>
        <w:tblLayout w:type="fixed"/>
        <w:tblCellMar>
          <w:left w:w="70" w:type="dxa"/>
          <w:right w:w="70" w:type="dxa"/>
        </w:tblCellMar>
        <w:tblLook w:val="0000" w:firstRow="0" w:lastRow="0" w:firstColumn="0" w:lastColumn="0" w:noHBand="0" w:noVBand="0"/>
      </w:tblPr>
      <w:tblGrid>
        <w:gridCol w:w="2978"/>
        <w:gridCol w:w="1276"/>
        <w:gridCol w:w="3259"/>
        <w:gridCol w:w="1559"/>
      </w:tblGrid>
      <w:tr w:rsidR="004B6FDC" w:rsidRPr="00A76D93" w14:paraId="249FF54C" w14:textId="77777777" w:rsidTr="00AA0392">
        <w:trPr>
          <w:trHeight w:val="312"/>
          <w:jc w:val="center"/>
        </w:trPr>
        <w:tc>
          <w:tcPr>
            <w:tcW w:w="2978" w:type="dxa"/>
          </w:tcPr>
          <w:p w14:paraId="36A32860" w14:textId="336A1574" w:rsidR="004B6FDC" w:rsidRPr="00A76D93" w:rsidRDefault="00073528" w:rsidP="004B6FDC">
            <w:pPr>
              <w:pStyle w:val="PSTabulka"/>
              <w:rPr>
                <w:sz w:val="20"/>
                <w:szCs w:val="20"/>
              </w:rPr>
            </w:pPr>
            <w:r w:rsidRPr="00A76D93">
              <w:rPr>
                <w:sz w:val="20"/>
                <w:szCs w:val="20"/>
              </w:rPr>
              <w:t>Betonová dlažba</w:t>
            </w:r>
          </w:p>
        </w:tc>
        <w:tc>
          <w:tcPr>
            <w:tcW w:w="1276" w:type="dxa"/>
          </w:tcPr>
          <w:p w14:paraId="2C50C28B" w14:textId="77777777" w:rsidR="004B6FDC" w:rsidRPr="00A76D93" w:rsidRDefault="004B6FDC" w:rsidP="004B6FDC">
            <w:pPr>
              <w:pStyle w:val="PSTabulka"/>
              <w:rPr>
                <w:sz w:val="20"/>
                <w:szCs w:val="20"/>
              </w:rPr>
            </w:pPr>
            <w:r w:rsidRPr="00A76D93">
              <w:rPr>
                <w:sz w:val="20"/>
                <w:szCs w:val="20"/>
              </w:rPr>
              <w:t>DL</w:t>
            </w:r>
          </w:p>
        </w:tc>
        <w:tc>
          <w:tcPr>
            <w:tcW w:w="3259" w:type="dxa"/>
          </w:tcPr>
          <w:p w14:paraId="314415E7" w14:textId="4DF9B66B" w:rsidR="004B6FDC" w:rsidRPr="00A76D93" w:rsidRDefault="004B6FDC" w:rsidP="004B6FDC">
            <w:pPr>
              <w:pStyle w:val="PSTabulka"/>
              <w:rPr>
                <w:sz w:val="20"/>
                <w:szCs w:val="20"/>
              </w:rPr>
            </w:pPr>
            <w:r w:rsidRPr="00A76D93">
              <w:rPr>
                <w:sz w:val="20"/>
                <w:szCs w:val="20"/>
              </w:rPr>
              <w:t xml:space="preserve">ČSN 73 6131, ČSN EN </w:t>
            </w:r>
            <w:r w:rsidR="00073528" w:rsidRPr="00A76D93">
              <w:rPr>
                <w:sz w:val="20"/>
                <w:szCs w:val="20"/>
              </w:rPr>
              <w:t>1338</w:t>
            </w:r>
          </w:p>
        </w:tc>
        <w:tc>
          <w:tcPr>
            <w:tcW w:w="1559" w:type="dxa"/>
          </w:tcPr>
          <w:p w14:paraId="1C091CBB" w14:textId="6F3E6793" w:rsidR="004B6FDC" w:rsidRPr="00A76D93" w:rsidRDefault="004B6FDC" w:rsidP="006C606D">
            <w:pPr>
              <w:pStyle w:val="PSTabulka"/>
              <w:jc w:val="right"/>
              <w:rPr>
                <w:sz w:val="20"/>
                <w:szCs w:val="20"/>
              </w:rPr>
            </w:pPr>
            <w:proofErr w:type="spellStart"/>
            <w:r w:rsidRPr="00A76D93">
              <w:rPr>
                <w:sz w:val="20"/>
                <w:szCs w:val="20"/>
              </w:rPr>
              <w:t>tl</w:t>
            </w:r>
            <w:proofErr w:type="spellEnd"/>
            <w:r w:rsidRPr="00A76D93">
              <w:rPr>
                <w:sz w:val="20"/>
                <w:szCs w:val="20"/>
              </w:rPr>
              <w:t xml:space="preserve">. </w:t>
            </w:r>
            <w:r w:rsidR="006C606D" w:rsidRPr="00A76D93">
              <w:rPr>
                <w:sz w:val="20"/>
                <w:szCs w:val="20"/>
              </w:rPr>
              <w:t>6</w:t>
            </w:r>
            <w:r w:rsidR="00073528" w:rsidRPr="00A76D93">
              <w:rPr>
                <w:sz w:val="20"/>
                <w:szCs w:val="20"/>
              </w:rPr>
              <w:t>0</w:t>
            </w:r>
            <w:r w:rsidRPr="00A76D93">
              <w:rPr>
                <w:sz w:val="20"/>
                <w:szCs w:val="20"/>
              </w:rPr>
              <w:t xml:space="preserve"> mm</w:t>
            </w:r>
          </w:p>
        </w:tc>
      </w:tr>
      <w:tr w:rsidR="004B6FDC" w:rsidRPr="00A76D93" w14:paraId="3CE9DB61" w14:textId="77777777" w:rsidTr="00AA0392">
        <w:trPr>
          <w:trHeight w:val="288"/>
          <w:jc w:val="center"/>
        </w:trPr>
        <w:tc>
          <w:tcPr>
            <w:tcW w:w="2978" w:type="dxa"/>
          </w:tcPr>
          <w:p w14:paraId="27922367" w14:textId="31B45D5E" w:rsidR="004B6FDC" w:rsidRPr="00A76D93" w:rsidRDefault="004B6FDC" w:rsidP="004B6FDC">
            <w:pPr>
              <w:pStyle w:val="PSTabulka"/>
              <w:rPr>
                <w:sz w:val="20"/>
                <w:szCs w:val="20"/>
              </w:rPr>
            </w:pPr>
            <w:r w:rsidRPr="00A76D93">
              <w:rPr>
                <w:sz w:val="20"/>
                <w:szCs w:val="20"/>
              </w:rPr>
              <w:t xml:space="preserve">Ložní vrstva </w:t>
            </w:r>
            <w:r w:rsidR="00073528" w:rsidRPr="00A76D93">
              <w:rPr>
                <w:sz w:val="20"/>
                <w:szCs w:val="20"/>
              </w:rPr>
              <w:t>DDK fr. 4/8</w:t>
            </w:r>
          </w:p>
        </w:tc>
        <w:tc>
          <w:tcPr>
            <w:tcW w:w="1276" w:type="dxa"/>
          </w:tcPr>
          <w:p w14:paraId="2C64E223" w14:textId="77777777" w:rsidR="004B6FDC" w:rsidRPr="00A76D93" w:rsidRDefault="004B6FDC" w:rsidP="004B6FDC">
            <w:pPr>
              <w:pStyle w:val="PSTabulka"/>
              <w:rPr>
                <w:sz w:val="20"/>
                <w:szCs w:val="20"/>
              </w:rPr>
            </w:pPr>
            <w:r w:rsidRPr="00A76D93">
              <w:rPr>
                <w:sz w:val="20"/>
                <w:szCs w:val="20"/>
              </w:rPr>
              <w:t>L</w:t>
            </w:r>
          </w:p>
        </w:tc>
        <w:tc>
          <w:tcPr>
            <w:tcW w:w="3259" w:type="dxa"/>
            <w:shd w:val="clear" w:color="auto" w:fill="auto"/>
          </w:tcPr>
          <w:p w14:paraId="354429A3" w14:textId="7F906052" w:rsidR="004B6FDC" w:rsidRPr="00A76D93" w:rsidRDefault="004B6FDC" w:rsidP="004B6FDC">
            <w:pPr>
              <w:pStyle w:val="PSTabulka"/>
              <w:rPr>
                <w:sz w:val="20"/>
                <w:szCs w:val="20"/>
              </w:rPr>
            </w:pPr>
            <w:r w:rsidRPr="00A76D93">
              <w:rPr>
                <w:sz w:val="20"/>
                <w:szCs w:val="20"/>
              </w:rPr>
              <w:t>ČSN 73 6131</w:t>
            </w:r>
          </w:p>
        </w:tc>
        <w:tc>
          <w:tcPr>
            <w:tcW w:w="1559" w:type="dxa"/>
            <w:shd w:val="clear" w:color="auto" w:fill="auto"/>
          </w:tcPr>
          <w:p w14:paraId="12FE32A7" w14:textId="77777777" w:rsidR="004B6FDC" w:rsidRPr="00A76D93" w:rsidRDefault="004B6FDC" w:rsidP="006C606D">
            <w:pPr>
              <w:pStyle w:val="PSTabulka"/>
              <w:jc w:val="right"/>
              <w:rPr>
                <w:sz w:val="20"/>
                <w:szCs w:val="20"/>
              </w:rPr>
            </w:pPr>
            <w:proofErr w:type="spellStart"/>
            <w:r w:rsidRPr="00A76D93">
              <w:rPr>
                <w:sz w:val="20"/>
                <w:szCs w:val="20"/>
              </w:rPr>
              <w:t>tl</w:t>
            </w:r>
            <w:proofErr w:type="spellEnd"/>
            <w:r w:rsidRPr="00A76D93">
              <w:rPr>
                <w:sz w:val="20"/>
                <w:szCs w:val="20"/>
              </w:rPr>
              <w:t xml:space="preserve">. </w:t>
            </w:r>
            <w:smartTag w:uri="urn:schemas-microsoft-com:office:smarttags" w:element="metricconverter">
              <w:smartTagPr>
                <w:attr w:name="ProductID" w:val="40 mm"/>
              </w:smartTagPr>
              <w:r w:rsidRPr="00A76D93">
                <w:rPr>
                  <w:sz w:val="20"/>
                  <w:szCs w:val="20"/>
                </w:rPr>
                <w:t>40 mm</w:t>
              </w:r>
            </w:smartTag>
          </w:p>
        </w:tc>
      </w:tr>
      <w:tr w:rsidR="004B6FDC" w:rsidRPr="00A76D93" w14:paraId="614226A9" w14:textId="77777777" w:rsidTr="00AA0392">
        <w:trPr>
          <w:trHeight w:val="276"/>
          <w:jc w:val="center"/>
        </w:trPr>
        <w:tc>
          <w:tcPr>
            <w:tcW w:w="2978" w:type="dxa"/>
          </w:tcPr>
          <w:p w14:paraId="6AC58DDC" w14:textId="77777777" w:rsidR="004B6FDC" w:rsidRPr="00A76D93" w:rsidRDefault="004B6FDC" w:rsidP="004B6FDC">
            <w:pPr>
              <w:pStyle w:val="PSTabulka"/>
              <w:rPr>
                <w:sz w:val="20"/>
                <w:szCs w:val="20"/>
              </w:rPr>
            </w:pPr>
            <w:r w:rsidRPr="00A76D93">
              <w:rPr>
                <w:sz w:val="20"/>
                <w:szCs w:val="20"/>
              </w:rPr>
              <w:t>Štěrkodrť</w:t>
            </w:r>
          </w:p>
        </w:tc>
        <w:tc>
          <w:tcPr>
            <w:tcW w:w="1276" w:type="dxa"/>
          </w:tcPr>
          <w:p w14:paraId="37E0274F" w14:textId="3BF435BC" w:rsidR="004B6FDC" w:rsidRPr="00A76D93" w:rsidRDefault="004B6FDC" w:rsidP="004B6FDC">
            <w:pPr>
              <w:pStyle w:val="PSTabulka"/>
              <w:rPr>
                <w:sz w:val="20"/>
                <w:szCs w:val="20"/>
              </w:rPr>
            </w:pPr>
            <w:r w:rsidRPr="00A76D93">
              <w:rPr>
                <w:sz w:val="20"/>
                <w:szCs w:val="20"/>
              </w:rPr>
              <w:t>ŠD</w:t>
            </w:r>
            <w:r w:rsidR="00073528" w:rsidRPr="00A76D93">
              <w:rPr>
                <w:sz w:val="20"/>
                <w:szCs w:val="20"/>
                <w:vertAlign w:val="subscript"/>
              </w:rPr>
              <w:t>B</w:t>
            </w:r>
          </w:p>
        </w:tc>
        <w:tc>
          <w:tcPr>
            <w:tcW w:w="3259" w:type="dxa"/>
            <w:shd w:val="clear" w:color="auto" w:fill="auto"/>
          </w:tcPr>
          <w:p w14:paraId="2D50DB3D" w14:textId="50B55049" w:rsidR="004B6FDC" w:rsidRPr="00A76D93" w:rsidRDefault="004B6FDC" w:rsidP="004B6FDC">
            <w:pPr>
              <w:pStyle w:val="PSTabulka"/>
              <w:rPr>
                <w:sz w:val="17"/>
                <w:szCs w:val="17"/>
              </w:rPr>
            </w:pPr>
            <w:r w:rsidRPr="00A76D93">
              <w:rPr>
                <w:sz w:val="17"/>
                <w:szCs w:val="17"/>
              </w:rPr>
              <w:t>ČSN 73 6126-1, ČSN EN 13285</w:t>
            </w:r>
            <w:r w:rsidR="001849C0" w:rsidRPr="00A76D93">
              <w:rPr>
                <w:sz w:val="17"/>
                <w:szCs w:val="17"/>
              </w:rPr>
              <w:t xml:space="preserve"> ED.2</w:t>
            </w:r>
          </w:p>
        </w:tc>
        <w:tc>
          <w:tcPr>
            <w:tcW w:w="1559" w:type="dxa"/>
            <w:shd w:val="clear" w:color="auto" w:fill="auto"/>
          </w:tcPr>
          <w:p w14:paraId="11F78F53" w14:textId="32B21892" w:rsidR="004B6FDC" w:rsidRPr="00A76D93" w:rsidRDefault="004B6FDC" w:rsidP="006C606D">
            <w:pPr>
              <w:pStyle w:val="PSTabulka"/>
              <w:jc w:val="right"/>
              <w:rPr>
                <w:sz w:val="20"/>
                <w:szCs w:val="20"/>
              </w:rPr>
            </w:pPr>
            <w:r w:rsidRPr="00A76D93">
              <w:rPr>
                <w:sz w:val="20"/>
                <w:szCs w:val="20"/>
              </w:rPr>
              <w:t xml:space="preserve">zákl. </w:t>
            </w:r>
            <w:proofErr w:type="spellStart"/>
            <w:r w:rsidRPr="00A76D93">
              <w:rPr>
                <w:sz w:val="20"/>
                <w:szCs w:val="20"/>
              </w:rPr>
              <w:t>tl</w:t>
            </w:r>
            <w:proofErr w:type="spellEnd"/>
            <w:r w:rsidRPr="00A76D93">
              <w:rPr>
                <w:sz w:val="20"/>
                <w:szCs w:val="20"/>
              </w:rPr>
              <w:t xml:space="preserve">. </w:t>
            </w:r>
            <w:r w:rsidR="00687746" w:rsidRPr="00A76D93">
              <w:rPr>
                <w:sz w:val="20"/>
                <w:szCs w:val="20"/>
              </w:rPr>
              <w:t>200</w:t>
            </w:r>
            <w:r w:rsidRPr="00A76D93">
              <w:rPr>
                <w:sz w:val="20"/>
                <w:szCs w:val="20"/>
              </w:rPr>
              <w:t xml:space="preserve"> mm</w:t>
            </w:r>
          </w:p>
        </w:tc>
      </w:tr>
      <w:tr w:rsidR="004B6FDC" w:rsidRPr="00A76D93" w14:paraId="38131209" w14:textId="77777777" w:rsidTr="00AA0392">
        <w:trPr>
          <w:trHeight w:val="276"/>
          <w:jc w:val="center"/>
        </w:trPr>
        <w:tc>
          <w:tcPr>
            <w:tcW w:w="2978" w:type="dxa"/>
            <w:tcBorders>
              <w:top w:val="single" w:sz="4" w:space="0" w:color="auto"/>
            </w:tcBorders>
          </w:tcPr>
          <w:p w14:paraId="41D2147C" w14:textId="77777777" w:rsidR="004B6FDC" w:rsidRPr="00A76D93" w:rsidRDefault="004B6FDC" w:rsidP="004B6FDC">
            <w:pPr>
              <w:pStyle w:val="PSTabulka"/>
              <w:rPr>
                <w:sz w:val="20"/>
                <w:szCs w:val="20"/>
              </w:rPr>
            </w:pPr>
            <w:r w:rsidRPr="00A76D93">
              <w:rPr>
                <w:sz w:val="20"/>
                <w:szCs w:val="20"/>
              </w:rPr>
              <w:t>Celkem</w:t>
            </w:r>
            <w:r w:rsidRPr="00A76D93">
              <w:rPr>
                <w:sz w:val="20"/>
                <w:szCs w:val="20"/>
              </w:rPr>
              <w:tab/>
            </w:r>
          </w:p>
        </w:tc>
        <w:tc>
          <w:tcPr>
            <w:tcW w:w="1276" w:type="dxa"/>
            <w:tcBorders>
              <w:top w:val="single" w:sz="4" w:space="0" w:color="auto"/>
            </w:tcBorders>
          </w:tcPr>
          <w:p w14:paraId="3368B2E3" w14:textId="77777777" w:rsidR="004B6FDC" w:rsidRPr="00A76D93" w:rsidRDefault="004B6FDC" w:rsidP="004B6FDC">
            <w:pPr>
              <w:pStyle w:val="PSTabulka"/>
              <w:rPr>
                <w:sz w:val="20"/>
                <w:szCs w:val="20"/>
              </w:rPr>
            </w:pPr>
          </w:p>
        </w:tc>
        <w:tc>
          <w:tcPr>
            <w:tcW w:w="3259" w:type="dxa"/>
            <w:tcBorders>
              <w:top w:val="single" w:sz="4" w:space="0" w:color="auto"/>
            </w:tcBorders>
            <w:shd w:val="clear" w:color="auto" w:fill="auto"/>
          </w:tcPr>
          <w:p w14:paraId="52A38023" w14:textId="77777777" w:rsidR="004B6FDC" w:rsidRPr="00A76D93" w:rsidRDefault="004B6FDC" w:rsidP="004B6FDC">
            <w:pPr>
              <w:pStyle w:val="PSTabulka"/>
              <w:rPr>
                <w:sz w:val="20"/>
                <w:szCs w:val="20"/>
              </w:rPr>
            </w:pPr>
          </w:p>
        </w:tc>
        <w:tc>
          <w:tcPr>
            <w:tcW w:w="1559" w:type="dxa"/>
            <w:tcBorders>
              <w:top w:val="single" w:sz="4" w:space="0" w:color="auto"/>
            </w:tcBorders>
            <w:shd w:val="clear" w:color="auto" w:fill="auto"/>
          </w:tcPr>
          <w:p w14:paraId="6577981A" w14:textId="43995D76" w:rsidR="004B6FDC" w:rsidRPr="00A76D93" w:rsidRDefault="004B6FDC" w:rsidP="006C606D">
            <w:pPr>
              <w:pStyle w:val="PSTabulka"/>
              <w:jc w:val="right"/>
              <w:rPr>
                <w:sz w:val="20"/>
                <w:szCs w:val="20"/>
              </w:rPr>
            </w:pPr>
            <w:r w:rsidRPr="00A76D93">
              <w:rPr>
                <w:sz w:val="20"/>
                <w:szCs w:val="20"/>
              </w:rPr>
              <w:t xml:space="preserve">zákl. </w:t>
            </w:r>
            <w:proofErr w:type="spellStart"/>
            <w:r w:rsidRPr="00A76D93">
              <w:rPr>
                <w:sz w:val="20"/>
                <w:szCs w:val="20"/>
              </w:rPr>
              <w:t>tl</w:t>
            </w:r>
            <w:proofErr w:type="spellEnd"/>
            <w:r w:rsidRPr="00A76D93">
              <w:rPr>
                <w:sz w:val="20"/>
                <w:szCs w:val="20"/>
              </w:rPr>
              <w:t xml:space="preserve">. </w:t>
            </w:r>
            <w:r w:rsidR="00687746" w:rsidRPr="00A76D93">
              <w:rPr>
                <w:sz w:val="20"/>
                <w:szCs w:val="20"/>
              </w:rPr>
              <w:t>300</w:t>
            </w:r>
            <w:r w:rsidRPr="00A76D93">
              <w:rPr>
                <w:sz w:val="20"/>
                <w:szCs w:val="20"/>
              </w:rPr>
              <w:t xml:space="preserve"> mm</w:t>
            </w:r>
          </w:p>
        </w:tc>
      </w:tr>
    </w:tbl>
    <w:p w14:paraId="4EA7AF05" w14:textId="77777777" w:rsidR="004B6FDC" w:rsidRPr="00A76D93" w:rsidRDefault="004B6FDC" w:rsidP="004B6FDC">
      <w:pPr>
        <w:pStyle w:val="PSOdstavec"/>
        <w:rPr>
          <w:rFonts w:cs="Arial"/>
        </w:rPr>
      </w:pPr>
      <w:r w:rsidRPr="00A76D93">
        <w:rPr>
          <w:rFonts w:cs="Arial"/>
        </w:rPr>
        <w:t>Modul přetvárnosti na povrchu vrstvy ze štěrkodrti je Edef,2 = 60 </w:t>
      </w:r>
      <w:proofErr w:type="spellStart"/>
      <w:r w:rsidRPr="00A76D93">
        <w:rPr>
          <w:rFonts w:cs="Arial"/>
        </w:rPr>
        <w:t>MPa</w:t>
      </w:r>
      <w:proofErr w:type="spellEnd"/>
      <w:r w:rsidRPr="00A76D93">
        <w:rPr>
          <w:rFonts w:cs="Arial"/>
        </w:rPr>
        <w:t xml:space="preserve">. </w:t>
      </w:r>
    </w:p>
    <w:p w14:paraId="11F24529" w14:textId="271E16EE" w:rsidR="004B6FDC" w:rsidRPr="00A76D93" w:rsidRDefault="004B6FDC" w:rsidP="004B6FDC">
      <w:pPr>
        <w:pStyle w:val="PSOdstavec"/>
        <w:rPr>
          <w:rFonts w:cs="Arial"/>
        </w:rPr>
      </w:pPr>
      <w:r w:rsidRPr="00A76D93">
        <w:rPr>
          <w:rFonts w:cs="Arial"/>
        </w:rPr>
        <w:t>Modul přetvárnosti na povrchu zemní pláně je Edef,2 = </w:t>
      </w:r>
      <w:r w:rsidR="00073528" w:rsidRPr="00A76D93">
        <w:rPr>
          <w:rFonts w:cs="Arial"/>
        </w:rPr>
        <w:t>30</w:t>
      </w:r>
      <w:r w:rsidRPr="00A76D93">
        <w:rPr>
          <w:rFonts w:cs="Arial"/>
        </w:rPr>
        <w:t> </w:t>
      </w:r>
      <w:proofErr w:type="spellStart"/>
      <w:r w:rsidRPr="00A76D93">
        <w:rPr>
          <w:rFonts w:cs="Arial"/>
        </w:rPr>
        <w:t>MPa</w:t>
      </w:r>
      <w:proofErr w:type="spellEnd"/>
      <w:r w:rsidRPr="00A76D93">
        <w:rPr>
          <w:rFonts w:cs="Arial"/>
        </w:rPr>
        <w:t>.</w:t>
      </w:r>
    </w:p>
    <w:p w14:paraId="1653F06B" w14:textId="10158425" w:rsidR="004B6FDC" w:rsidRPr="00073528" w:rsidRDefault="004B6FDC" w:rsidP="004B6FDC">
      <w:pPr>
        <w:pStyle w:val="PSOdstavec"/>
        <w:rPr>
          <w:rFonts w:cs="Arial"/>
        </w:rPr>
      </w:pPr>
      <w:r w:rsidRPr="00A76D93">
        <w:rPr>
          <w:rFonts w:cs="Arial"/>
        </w:rPr>
        <w:t xml:space="preserve">Tloušťka vrstvy ze štěrkodrti je uvedena jako základní, konkrétní tloušťky dle rozdílu sklonu povrchu </w:t>
      </w:r>
      <w:r w:rsidR="00A76D93">
        <w:rPr>
          <w:rFonts w:cs="Arial"/>
        </w:rPr>
        <w:t>zpevněné plochy</w:t>
      </w:r>
      <w:r w:rsidRPr="00A76D93">
        <w:rPr>
          <w:rFonts w:cs="Arial"/>
        </w:rPr>
        <w:t xml:space="preserve"> a sklonu zemní pláně.</w:t>
      </w:r>
    </w:p>
    <w:p w14:paraId="2D3AE707" w14:textId="1DB6E39E" w:rsidR="004B6FDC" w:rsidRPr="006C606D" w:rsidRDefault="004B6FDC" w:rsidP="004B6FDC">
      <w:pPr>
        <w:pStyle w:val="PSNadpis2cisla"/>
        <w:numPr>
          <w:ilvl w:val="0"/>
          <w:numId w:val="0"/>
        </w:numPr>
        <w:ind w:left="737" w:hanging="737"/>
      </w:pPr>
      <w:bookmarkStart w:id="35" w:name="_Toc147848231"/>
      <w:r w:rsidRPr="006C606D">
        <w:t xml:space="preserve">Konstrukce C: </w:t>
      </w:r>
      <w:r w:rsidR="00C63817" w:rsidRPr="006C606D">
        <w:t>Sjezd na účelovou komunikaci, účelová komunikace (asfaltobeton)</w:t>
      </w:r>
      <w:bookmarkEnd w:id="35"/>
    </w:p>
    <w:p w14:paraId="57757584" w14:textId="195772BC" w:rsidR="004B6FDC" w:rsidRPr="00BA1320" w:rsidRDefault="004B6FDC" w:rsidP="004B6FDC">
      <w:pPr>
        <w:pStyle w:val="PSNadpis4pismena"/>
        <w:numPr>
          <w:ilvl w:val="6"/>
          <w:numId w:val="23"/>
        </w:numPr>
        <w:ind w:left="1134" w:hanging="397"/>
      </w:pPr>
      <w:bookmarkStart w:id="36" w:name="_Hlk531349410"/>
      <w:r w:rsidRPr="00BA1320">
        <w:t>Prostorové</w:t>
      </w:r>
      <w:r w:rsidR="006C606D" w:rsidRPr="00BA1320">
        <w:t xml:space="preserve"> a technické </w:t>
      </w:r>
      <w:r w:rsidRPr="00BA1320">
        <w:t>provedení:</w:t>
      </w:r>
    </w:p>
    <w:p w14:paraId="0E6A0199" w14:textId="77A1C0A8" w:rsidR="006C606D" w:rsidRPr="00BA1320" w:rsidRDefault="006C606D" w:rsidP="004B6FDC">
      <w:pPr>
        <w:pStyle w:val="PSOdstavec"/>
        <w:rPr>
          <w:rFonts w:cs="Arial"/>
        </w:rPr>
      </w:pPr>
      <w:r w:rsidRPr="00BA1320">
        <w:rPr>
          <w:rFonts w:cs="Arial"/>
        </w:rPr>
        <w:t xml:space="preserve">Samotná plocha sjezdu na účelovou komunikaci je navržena v šířce 8,0 m, základní šířka samotné účelové komunikace je navržena 3,5 m. V místě, kde jsou navržena parkovací stání, je vozovka rozšířena na 4,5 m. </w:t>
      </w:r>
      <w:r w:rsidR="00BA1320" w:rsidRPr="00BA1320">
        <w:rPr>
          <w:rFonts w:cs="Arial"/>
        </w:rPr>
        <w:t>Podélný sklon účelové komunikace je navržen v rozmezí 0,</w:t>
      </w:r>
      <w:r w:rsidR="001849C0">
        <w:rPr>
          <w:rFonts w:cs="Arial"/>
        </w:rPr>
        <w:t>3</w:t>
      </w:r>
      <w:r w:rsidR="00F149C0">
        <w:rPr>
          <w:rFonts w:cs="Arial"/>
        </w:rPr>
        <w:t>5</w:t>
      </w:r>
      <w:r w:rsidR="001849C0">
        <w:rPr>
          <w:rFonts w:cs="Arial"/>
        </w:rPr>
        <w:t xml:space="preserve"> – 5,</w:t>
      </w:r>
      <w:r w:rsidR="004A0E6B">
        <w:rPr>
          <w:rFonts w:cs="Arial"/>
        </w:rPr>
        <w:t>3</w:t>
      </w:r>
      <w:r w:rsidR="001849C0">
        <w:rPr>
          <w:rFonts w:cs="Arial"/>
        </w:rPr>
        <w:t>0</w:t>
      </w:r>
      <w:r w:rsidR="00BA1320" w:rsidRPr="00BA1320">
        <w:rPr>
          <w:rFonts w:cs="Arial"/>
        </w:rPr>
        <w:t xml:space="preserve"> %, </w:t>
      </w:r>
      <w:r w:rsidR="004A0E6B">
        <w:rPr>
          <w:rFonts w:cs="Arial"/>
        </w:rPr>
        <w:t xml:space="preserve">základní </w:t>
      </w:r>
      <w:r w:rsidR="00BA1320" w:rsidRPr="00BA1320">
        <w:rPr>
          <w:rFonts w:cs="Arial"/>
        </w:rPr>
        <w:t xml:space="preserve">příčný sklon je navržen 2,0 %. </w:t>
      </w:r>
    </w:p>
    <w:bookmarkEnd w:id="36"/>
    <w:p w14:paraId="70EB8827" w14:textId="6F7164AF" w:rsidR="00BA1320" w:rsidRPr="00BA1320" w:rsidRDefault="00BA1320" w:rsidP="004B6FDC">
      <w:pPr>
        <w:pStyle w:val="PSOdstavec"/>
        <w:rPr>
          <w:rFonts w:cs="Arial"/>
        </w:rPr>
      </w:pPr>
      <w:r w:rsidRPr="00BA1320">
        <w:rPr>
          <w:rFonts w:cs="Arial"/>
        </w:rPr>
        <w:t xml:space="preserve">Sjezd na účelovou komunikaci bude lemován podél silnice I/22 </w:t>
      </w:r>
      <w:r w:rsidR="001849C0">
        <w:rPr>
          <w:rFonts w:cs="Arial"/>
        </w:rPr>
        <w:t>silniční betonovou nájezdovou obrubou s</w:t>
      </w:r>
      <w:r w:rsidRPr="00BA1320">
        <w:rPr>
          <w:rFonts w:cs="Arial"/>
        </w:rPr>
        <w:t xml:space="preserve"> podsádkou +2 cm. </w:t>
      </w:r>
      <w:r w:rsidR="008E2083">
        <w:rPr>
          <w:rFonts w:cs="Arial"/>
        </w:rPr>
        <w:t xml:space="preserve">Obruba bude osazena v rámci stavby I/27 Klatovy </w:t>
      </w:r>
      <w:r w:rsidR="008E2083">
        <w:rPr>
          <w:rFonts w:cs="Arial"/>
        </w:rPr>
        <w:br/>
        <w:t xml:space="preserve">– přeložka, 1. stavba. </w:t>
      </w:r>
      <w:r w:rsidRPr="00BA1320">
        <w:rPr>
          <w:rFonts w:cs="Arial"/>
        </w:rPr>
        <w:t>Účelová komunikace bude lemována betonovou obrubou (80/250/1000) s výškou podsádky +0 cm nebo +6 cm, v místě navržených stání bude mezi stání a vozovku osazena betonová obruba (100/250/1000) s výškou podsádky +</w:t>
      </w:r>
      <w:r w:rsidR="00F149C0">
        <w:rPr>
          <w:rFonts w:cs="Arial"/>
        </w:rPr>
        <w:t>2</w:t>
      </w:r>
      <w:r w:rsidRPr="00BA1320">
        <w:rPr>
          <w:rFonts w:cs="Arial"/>
        </w:rPr>
        <w:t xml:space="preserve"> cm. </w:t>
      </w:r>
      <w:r w:rsidR="00A406DB">
        <w:rPr>
          <w:rFonts w:cs="Arial"/>
        </w:rPr>
        <w:t xml:space="preserve">V místě sjezdu jsou navrženy varovné pásy šířky 0,4 m z betonové reliéfní dlažby 100/200/80, barvy červené. Dlažba bude položena do ložní vrstvy z MC, </w:t>
      </w:r>
      <w:proofErr w:type="spellStart"/>
      <w:r w:rsidR="00A406DB">
        <w:rPr>
          <w:rFonts w:cs="Arial"/>
        </w:rPr>
        <w:t>tl</w:t>
      </w:r>
      <w:proofErr w:type="spellEnd"/>
      <w:r w:rsidR="00A406DB">
        <w:rPr>
          <w:rFonts w:cs="Arial"/>
        </w:rPr>
        <w:t>. 40 mm.</w:t>
      </w:r>
    </w:p>
    <w:p w14:paraId="0A18220D" w14:textId="77777777" w:rsidR="004B6FDC" w:rsidRPr="00BA1320" w:rsidRDefault="004B6FDC" w:rsidP="004B6FDC">
      <w:pPr>
        <w:pStyle w:val="PSNadpis4pismena"/>
        <w:numPr>
          <w:ilvl w:val="6"/>
          <w:numId w:val="2"/>
        </w:numPr>
        <w:ind w:left="1134" w:hanging="397"/>
      </w:pPr>
      <w:r w:rsidRPr="00BA1320">
        <w:lastRenderedPageBreak/>
        <w:t>Konstrukce:</w:t>
      </w:r>
    </w:p>
    <w:p w14:paraId="5ADEF209" w14:textId="6BDE620D" w:rsidR="004B6FDC" w:rsidRDefault="004B6FDC" w:rsidP="004B6FDC">
      <w:pPr>
        <w:pStyle w:val="PSOdstavec"/>
        <w:rPr>
          <w:rFonts w:cs="Arial"/>
        </w:rPr>
      </w:pPr>
      <w:r w:rsidRPr="00BA1320">
        <w:rPr>
          <w:rFonts w:cs="Arial"/>
        </w:rPr>
        <w:t>Konstrukce asfaltové vozovky v</w:t>
      </w:r>
      <w:r w:rsidR="00BA1320" w:rsidRPr="00BA1320">
        <w:rPr>
          <w:rFonts w:cs="Arial"/>
        </w:rPr>
        <w:t> </w:t>
      </w:r>
      <w:r w:rsidRPr="00BA1320">
        <w:rPr>
          <w:rFonts w:cs="Arial"/>
        </w:rPr>
        <w:t>prostor</w:t>
      </w:r>
      <w:r w:rsidR="00BA1320" w:rsidRPr="00BA1320">
        <w:rPr>
          <w:rFonts w:cs="Arial"/>
        </w:rPr>
        <w:t>u účelové komunikace</w:t>
      </w:r>
      <w:r w:rsidRPr="00BA1320">
        <w:rPr>
          <w:rFonts w:cs="Arial"/>
        </w:rPr>
        <w:t xml:space="preserve"> je navržena dle TP 170 – Navrhování vozovek pozemních komunikací katalogový list D</w:t>
      </w:r>
      <w:r w:rsidR="00BA1320" w:rsidRPr="00BA1320">
        <w:rPr>
          <w:rFonts w:cs="Arial"/>
        </w:rPr>
        <w:t>2</w:t>
      </w:r>
      <w:r w:rsidRPr="00BA1320">
        <w:rPr>
          <w:rFonts w:cs="Arial"/>
        </w:rPr>
        <w:t>–N–</w:t>
      </w:r>
      <w:r w:rsidR="00BA1320" w:rsidRPr="00BA1320">
        <w:rPr>
          <w:rFonts w:cs="Arial"/>
        </w:rPr>
        <w:t>3</w:t>
      </w:r>
      <w:r w:rsidRPr="00BA1320">
        <w:rPr>
          <w:rFonts w:cs="Arial"/>
        </w:rPr>
        <w:t>–</w:t>
      </w:r>
      <w:r w:rsidR="00BA1320" w:rsidRPr="00BA1320">
        <w:rPr>
          <w:rFonts w:cs="Arial"/>
        </w:rPr>
        <w:t>V</w:t>
      </w:r>
      <w:r w:rsidRPr="00BA1320">
        <w:rPr>
          <w:rFonts w:cs="Arial"/>
        </w:rPr>
        <w:t>I–PIII, návrhová úroveň porušení vozovky D</w:t>
      </w:r>
      <w:r w:rsidR="00BA1320" w:rsidRPr="00BA1320">
        <w:rPr>
          <w:rFonts w:cs="Arial"/>
        </w:rPr>
        <w:t>2</w:t>
      </w:r>
      <w:r w:rsidR="008E2083">
        <w:rPr>
          <w:rFonts w:cs="Arial"/>
        </w:rPr>
        <w:t xml:space="preserve">. </w:t>
      </w:r>
      <w:r w:rsidR="008E2083" w:rsidRPr="008B4146">
        <w:rPr>
          <w:rFonts w:cs="Arial"/>
        </w:rPr>
        <w:t xml:space="preserve">Konstrukce je </w:t>
      </w:r>
      <w:r w:rsidR="008E2083">
        <w:rPr>
          <w:rFonts w:cs="Arial"/>
        </w:rPr>
        <w:t>upravena (ŠD</w:t>
      </w:r>
      <w:r w:rsidR="008E2083" w:rsidRPr="008E2083">
        <w:rPr>
          <w:rFonts w:cs="Arial"/>
          <w:vertAlign w:val="subscript"/>
        </w:rPr>
        <w:t>B</w:t>
      </w:r>
      <w:r w:rsidR="008E2083">
        <w:rPr>
          <w:rFonts w:cs="Arial"/>
        </w:rPr>
        <w:t xml:space="preserve"> nahrazena ŠD</w:t>
      </w:r>
      <w:r w:rsidR="008E2083" w:rsidRPr="008E2083">
        <w:rPr>
          <w:rFonts w:cs="Arial"/>
          <w:vertAlign w:val="subscript"/>
        </w:rPr>
        <w:t>A</w:t>
      </w:r>
      <w:r w:rsidR="008E2083">
        <w:rPr>
          <w:rFonts w:cs="Arial"/>
        </w:rPr>
        <w:t>)</w:t>
      </w:r>
      <w:r w:rsidR="008E2083" w:rsidRPr="008B4146">
        <w:rPr>
          <w:rFonts w:cs="Arial"/>
        </w:rPr>
        <w:t xml:space="preserve"> a je následující:</w:t>
      </w:r>
    </w:p>
    <w:p w14:paraId="35F82EA5" w14:textId="7860A8EB" w:rsidR="004B6FDC" w:rsidRPr="00BA1320" w:rsidRDefault="00BA1320" w:rsidP="004B6FDC">
      <w:pPr>
        <w:pStyle w:val="PSNadpis4bezcislovani"/>
        <w:rPr>
          <w:rFonts w:cs="Arial"/>
        </w:rPr>
      </w:pPr>
      <w:r w:rsidRPr="00BA1320">
        <w:t>Sjezd na účelovou komunikaci, účelová komunikace – asfaltobeton</w:t>
      </w:r>
      <w:r w:rsidR="004B6FDC" w:rsidRPr="00BA1320">
        <w:t xml:space="preserve"> (D</w:t>
      </w:r>
      <w:r w:rsidRPr="00BA1320">
        <w:t>2</w:t>
      </w:r>
      <w:r w:rsidR="004B6FDC" w:rsidRPr="00BA1320">
        <w:t>-N-</w:t>
      </w:r>
      <w:r w:rsidRPr="00BA1320">
        <w:t>3</w:t>
      </w:r>
      <w:r w:rsidR="004B6FDC" w:rsidRPr="00BA1320">
        <w:t>-</w:t>
      </w:r>
      <w:r w:rsidRPr="00BA1320">
        <w:t>VI</w:t>
      </w:r>
      <w:r w:rsidR="004B6FDC" w:rsidRPr="00BA1320">
        <w:t>-PIII)</w:t>
      </w:r>
      <w:r w:rsidR="00874C4E">
        <w:rPr>
          <w:rFonts w:cs="Arial"/>
        </w:rPr>
        <w:t>:</w:t>
      </w:r>
    </w:p>
    <w:tbl>
      <w:tblPr>
        <w:tblW w:w="9072" w:type="dxa"/>
        <w:jc w:val="center"/>
        <w:tblLayout w:type="fixed"/>
        <w:tblCellMar>
          <w:left w:w="70" w:type="dxa"/>
          <w:right w:w="70" w:type="dxa"/>
        </w:tblCellMar>
        <w:tblLook w:val="0000" w:firstRow="0" w:lastRow="0" w:firstColumn="0" w:lastColumn="0" w:noHBand="0" w:noVBand="0"/>
      </w:tblPr>
      <w:tblGrid>
        <w:gridCol w:w="3262"/>
        <w:gridCol w:w="1134"/>
        <w:gridCol w:w="3118"/>
        <w:gridCol w:w="1558"/>
      </w:tblGrid>
      <w:tr w:rsidR="004B6FDC" w:rsidRPr="00BA1320" w14:paraId="1BF65FC7" w14:textId="77777777" w:rsidTr="00AA0392">
        <w:trPr>
          <w:trHeight w:val="312"/>
          <w:jc w:val="center"/>
        </w:trPr>
        <w:tc>
          <w:tcPr>
            <w:tcW w:w="3262" w:type="dxa"/>
          </w:tcPr>
          <w:p w14:paraId="0D222E96" w14:textId="71E79AB4" w:rsidR="004B6FDC" w:rsidRPr="00BA1320" w:rsidRDefault="008E2083" w:rsidP="004B6FDC">
            <w:pPr>
              <w:pStyle w:val="PSTabulka"/>
              <w:rPr>
                <w:sz w:val="20"/>
                <w:szCs w:val="20"/>
              </w:rPr>
            </w:pPr>
            <w:r w:rsidRPr="00AA0392">
              <w:rPr>
                <w:sz w:val="20"/>
                <w:szCs w:val="20"/>
              </w:rPr>
              <w:t>Asfalt</w:t>
            </w:r>
            <w:r>
              <w:rPr>
                <w:sz w:val="20"/>
                <w:szCs w:val="20"/>
              </w:rPr>
              <w:t>.</w:t>
            </w:r>
            <w:r w:rsidRPr="00AA0392">
              <w:rPr>
                <w:sz w:val="20"/>
                <w:szCs w:val="20"/>
              </w:rPr>
              <w:t xml:space="preserve"> beton </w:t>
            </w:r>
            <w:r>
              <w:rPr>
                <w:sz w:val="20"/>
                <w:szCs w:val="20"/>
              </w:rPr>
              <w:t xml:space="preserve">pro </w:t>
            </w:r>
            <w:r w:rsidRPr="00AA0392">
              <w:rPr>
                <w:sz w:val="20"/>
                <w:szCs w:val="20"/>
              </w:rPr>
              <w:t>obrusn</w:t>
            </w:r>
            <w:r>
              <w:rPr>
                <w:sz w:val="20"/>
                <w:szCs w:val="20"/>
              </w:rPr>
              <w:t>é vrstvy</w:t>
            </w:r>
          </w:p>
        </w:tc>
        <w:tc>
          <w:tcPr>
            <w:tcW w:w="1134" w:type="dxa"/>
          </w:tcPr>
          <w:p w14:paraId="7361DE45" w14:textId="63585A8A" w:rsidR="004B6FDC" w:rsidRPr="00BA1320" w:rsidRDefault="004B6FDC" w:rsidP="00C600B9">
            <w:pPr>
              <w:pStyle w:val="PSTabulka"/>
              <w:rPr>
                <w:sz w:val="20"/>
                <w:szCs w:val="20"/>
              </w:rPr>
            </w:pPr>
            <w:r w:rsidRPr="00BA1320">
              <w:rPr>
                <w:sz w:val="20"/>
                <w:szCs w:val="20"/>
              </w:rPr>
              <w:t>ACO</w:t>
            </w:r>
            <w:r w:rsidR="00BA1320" w:rsidRPr="00BA1320">
              <w:rPr>
                <w:sz w:val="20"/>
                <w:szCs w:val="20"/>
              </w:rPr>
              <w:t xml:space="preserve"> </w:t>
            </w:r>
            <w:r w:rsidRPr="00BA1320">
              <w:rPr>
                <w:sz w:val="20"/>
                <w:szCs w:val="20"/>
              </w:rPr>
              <w:t>11</w:t>
            </w:r>
          </w:p>
        </w:tc>
        <w:tc>
          <w:tcPr>
            <w:tcW w:w="3118" w:type="dxa"/>
          </w:tcPr>
          <w:p w14:paraId="0C98FC99" w14:textId="77777777" w:rsidR="004B6FDC" w:rsidRPr="00BA1320" w:rsidRDefault="004B6FDC" w:rsidP="004B6FDC">
            <w:pPr>
              <w:pStyle w:val="PSTabulka"/>
              <w:rPr>
                <w:sz w:val="20"/>
                <w:szCs w:val="20"/>
              </w:rPr>
            </w:pPr>
            <w:r w:rsidRPr="00BA1320">
              <w:rPr>
                <w:sz w:val="20"/>
                <w:szCs w:val="20"/>
              </w:rPr>
              <w:t>ČSN 73 6121, ČSN EN 13108-1</w:t>
            </w:r>
          </w:p>
        </w:tc>
        <w:tc>
          <w:tcPr>
            <w:tcW w:w="1558" w:type="dxa"/>
          </w:tcPr>
          <w:p w14:paraId="641F330D" w14:textId="6C1EFB01" w:rsidR="004B6FDC" w:rsidRPr="00BA1320" w:rsidRDefault="004B6FDC" w:rsidP="00BA1320">
            <w:pPr>
              <w:pStyle w:val="PSTabulka"/>
              <w:jc w:val="right"/>
              <w:rPr>
                <w:sz w:val="20"/>
                <w:szCs w:val="20"/>
              </w:rPr>
            </w:pPr>
            <w:proofErr w:type="spellStart"/>
            <w:r w:rsidRPr="00BA1320">
              <w:rPr>
                <w:sz w:val="20"/>
                <w:szCs w:val="20"/>
              </w:rPr>
              <w:t>tl</w:t>
            </w:r>
            <w:proofErr w:type="spellEnd"/>
            <w:r w:rsidRPr="00BA1320">
              <w:rPr>
                <w:sz w:val="20"/>
                <w:szCs w:val="20"/>
              </w:rPr>
              <w:t xml:space="preserve">. </w:t>
            </w:r>
            <w:r w:rsidR="00BA1320" w:rsidRPr="00BA1320">
              <w:rPr>
                <w:sz w:val="20"/>
                <w:szCs w:val="20"/>
              </w:rPr>
              <w:t>5</w:t>
            </w:r>
            <w:r w:rsidRPr="00BA1320">
              <w:rPr>
                <w:sz w:val="20"/>
                <w:szCs w:val="20"/>
              </w:rPr>
              <w:t>0 mm</w:t>
            </w:r>
          </w:p>
        </w:tc>
      </w:tr>
      <w:tr w:rsidR="004B6FDC" w:rsidRPr="00BA1320" w14:paraId="1AC1AB12" w14:textId="77777777" w:rsidTr="00AA0392">
        <w:trPr>
          <w:trHeight w:val="288"/>
          <w:jc w:val="center"/>
        </w:trPr>
        <w:tc>
          <w:tcPr>
            <w:tcW w:w="3262" w:type="dxa"/>
          </w:tcPr>
          <w:p w14:paraId="55C517E7" w14:textId="77777777" w:rsidR="004B6FDC" w:rsidRPr="00BA1320" w:rsidRDefault="004B6FDC" w:rsidP="004B6FDC">
            <w:pPr>
              <w:pStyle w:val="PSTabulka"/>
              <w:rPr>
                <w:sz w:val="20"/>
                <w:szCs w:val="20"/>
              </w:rPr>
            </w:pPr>
            <w:r w:rsidRPr="00BA1320">
              <w:rPr>
                <w:sz w:val="20"/>
                <w:szCs w:val="20"/>
              </w:rPr>
              <w:t>Spojovací postřik</w:t>
            </w:r>
          </w:p>
        </w:tc>
        <w:tc>
          <w:tcPr>
            <w:tcW w:w="1134" w:type="dxa"/>
          </w:tcPr>
          <w:p w14:paraId="0532E51E" w14:textId="77777777" w:rsidR="004B6FDC" w:rsidRPr="00BA1320" w:rsidRDefault="004B6FDC" w:rsidP="004B6FDC">
            <w:pPr>
              <w:pStyle w:val="PSTabulka"/>
              <w:rPr>
                <w:sz w:val="20"/>
                <w:szCs w:val="20"/>
              </w:rPr>
            </w:pPr>
            <w:r w:rsidRPr="00BA1320">
              <w:rPr>
                <w:sz w:val="20"/>
                <w:szCs w:val="20"/>
              </w:rPr>
              <w:t>PS-E</w:t>
            </w:r>
          </w:p>
        </w:tc>
        <w:tc>
          <w:tcPr>
            <w:tcW w:w="3118" w:type="dxa"/>
            <w:shd w:val="clear" w:color="auto" w:fill="auto"/>
          </w:tcPr>
          <w:p w14:paraId="0C8C6E78" w14:textId="77777777" w:rsidR="004B6FDC" w:rsidRPr="00BA1320" w:rsidRDefault="004B6FDC" w:rsidP="004B6FDC">
            <w:pPr>
              <w:pStyle w:val="PSTabulka"/>
              <w:rPr>
                <w:sz w:val="20"/>
                <w:szCs w:val="20"/>
              </w:rPr>
            </w:pPr>
            <w:r w:rsidRPr="00BA1320">
              <w:rPr>
                <w:sz w:val="20"/>
                <w:szCs w:val="20"/>
              </w:rPr>
              <w:t>ČSN 73 6129</w:t>
            </w:r>
          </w:p>
        </w:tc>
        <w:tc>
          <w:tcPr>
            <w:tcW w:w="1558" w:type="dxa"/>
            <w:shd w:val="clear" w:color="auto" w:fill="auto"/>
          </w:tcPr>
          <w:p w14:paraId="02769869" w14:textId="77777777" w:rsidR="004B6FDC" w:rsidRPr="00BA1320" w:rsidRDefault="004B6FDC" w:rsidP="00BA1320">
            <w:pPr>
              <w:pStyle w:val="PSTabulka"/>
              <w:jc w:val="right"/>
              <w:rPr>
                <w:sz w:val="20"/>
                <w:szCs w:val="20"/>
              </w:rPr>
            </w:pPr>
            <w:r w:rsidRPr="00BA1320">
              <w:rPr>
                <w:sz w:val="20"/>
                <w:szCs w:val="20"/>
              </w:rPr>
              <w:t>0,4 kg/m</w:t>
            </w:r>
            <w:r w:rsidRPr="00BA1320">
              <w:rPr>
                <w:sz w:val="20"/>
                <w:szCs w:val="20"/>
                <w:vertAlign w:val="superscript"/>
              </w:rPr>
              <w:t>2</w:t>
            </w:r>
          </w:p>
        </w:tc>
      </w:tr>
      <w:tr w:rsidR="004B6FDC" w:rsidRPr="00BA1320" w14:paraId="1F0A25F1" w14:textId="77777777" w:rsidTr="00AA0392">
        <w:trPr>
          <w:trHeight w:val="276"/>
          <w:jc w:val="center"/>
        </w:trPr>
        <w:tc>
          <w:tcPr>
            <w:tcW w:w="3262" w:type="dxa"/>
          </w:tcPr>
          <w:p w14:paraId="08622031" w14:textId="75E7466A" w:rsidR="004B6FDC" w:rsidRPr="00BA1320" w:rsidRDefault="008E2083" w:rsidP="004B6FDC">
            <w:pPr>
              <w:pStyle w:val="PSTabulka"/>
              <w:rPr>
                <w:sz w:val="20"/>
                <w:szCs w:val="20"/>
              </w:rPr>
            </w:pPr>
            <w:r w:rsidRPr="00AA0392">
              <w:rPr>
                <w:sz w:val="20"/>
                <w:szCs w:val="20"/>
              </w:rPr>
              <w:t>Asfalt</w:t>
            </w:r>
            <w:r>
              <w:rPr>
                <w:sz w:val="20"/>
                <w:szCs w:val="20"/>
              </w:rPr>
              <w:t>.</w:t>
            </w:r>
            <w:r w:rsidRPr="00AA0392">
              <w:rPr>
                <w:sz w:val="20"/>
                <w:szCs w:val="20"/>
              </w:rPr>
              <w:t xml:space="preserve"> beton </w:t>
            </w:r>
            <w:r>
              <w:rPr>
                <w:sz w:val="20"/>
                <w:szCs w:val="20"/>
              </w:rPr>
              <w:t xml:space="preserve">pro </w:t>
            </w:r>
            <w:r w:rsidRPr="00AA0392">
              <w:rPr>
                <w:sz w:val="20"/>
                <w:szCs w:val="20"/>
              </w:rPr>
              <w:t>podkladní</w:t>
            </w:r>
            <w:r>
              <w:rPr>
                <w:sz w:val="20"/>
                <w:szCs w:val="20"/>
              </w:rPr>
              <w:t xml:space="preserve"> vrstvy</w:t>
            </w:r>
          </w:p>
        </w:tc>
        <w:tc>
          <w:tcPr>
            <w:tcW w:w="1134" w:type="dxa"/>
          </w:tcPr>
          <w:p w14:paraId="3779B4DE" w14:textId="77777777" w:rsidR="004B6FDC" w:rsidRPr="00BA1320" w:rsidRDefault="004B6FDC" w:rsidP="004B6FDC">
            <w:pPr>
              <w:pStyle w:val="PSTabulka"/>
              <w:rPr>
                <w:sz w:val="20"/>
                <w:szCs w:val="20"/>
              </w:rPr>
            </w:pPr>
            <w:r w:rsidRPr="00BA1320">
              <w:rPr>
                <w:sz w:val="20"/>
                <w:szCs w:val="20"/>
              </w:rPr>
              <w:t>ACP16+</w:t>
            </w:r>
          </w:p>
        </w:tc>
        <w:tc>
          <w:tcPr>
            <w:tcW w:w="3118" w:type="dxa"/>
            <w:shd w:val="clear" w:color="auto" w:fill="auto"/>
          </w:tcPr>
          <w:p w14:paraId="531C83E9" w14:textId="77777777" w:rsidR="004B6FDC" w:rsidRPr="00BA1320" w:rsidRDefault="004B6FDC" w:rsidP="004B6FDC">
            <w:pPr>
              <w:pStyle w:val="PSTabulka"/>
              <w:rPr>
                <w:sz w:val="20"/>
                <w:szCs w:val="20"/>
              </w:rPr>
            </w:pPr>
            <w:r w:rsidRPr="00BA1320">
              <w:rPr>
                <w:sz w:val="20"/>
                <w:szCs w:val="20"/>
              </w:rPr>
              <w:t>ČSN 73 6121, ČSN EN 13108-1</w:t>
            </w:r>
          </w:p>
        </w:tc>
        <w:tc>
          <w:tcPr>
            <w:tcW w:w="1558" w:type="dxa"/>
            <w:shd w:val="clear" w:color="auto" w:fill="auto"/>
          </w:tcPr>
          <w:p w14:paraId="07FD64A1" w14:textId="77777777" w:rsidR="004B6FDC" w:rsidRPr="00BA1320" w:rsidRDefault="004B6FDC" w:rsidP="00BA1320">
            <w:pPr>
              <w:pStyle w:val="PSTabulka"/>
              <w:jc w:val="right"/>
              <w:rPr>
                <w:sz w:val="20"/>
                <w:szCs w:val="20"/>
              </w:rPr>
            </w:pPr>
            <w:proofErr w:type="spellStart"/>
            <w:r w:rsidRPr="00BA1320">
              <w:rPr>
                <w:sz w:val="20"/>
                <w:szCs w:val="20"/>
              </w:rPr>
              <w:t>tl</w:t>
            </w:r>
            <w:proofErr w:type="spellEnd"/>
            <w:r w:rsidRPr="00BA1320">
              <w:rPr>
                <w:sz w:val="20"/>
                <w:szCs w:val="20"/>
              </w:rPr>
              <w:t>. 50 mm</w:t>
            </w:r>
          </w:p>
        </w:tc>
      </w:tr>
      <w:tr w:rsidR="004B6FDC" w:rsidRPr="00BA1320" w14:paraId="4D354A33" w14:textId="77777777" w:rsidTr="00AA0392">
        <w:trPr>
          <w:trHeight w:val="276"/>
          <w:jc w:val="center"/>
        </w:trPr>
        <w:tc>
          <w:tcPr>
            <w:tcW w:w="3262" w:type="dxa"/>
          </w:tcPr>
          <w:p w14:paraId="635E63E4" w14:textId="77777777" w:rsidR="004B6FDC" w:rsidRPr="00BA1320" w:rsidRDefault="004B6FDC" w:rsidP="004B6FDC">
            <w:pPr>
              <w:pStyle w:val="PSTabulka"/>
              <w:rPr>
                <w:sz w:val="20"/>
                <w:szCs w:val="20"/>
              </w:rPr>
            </w:pPr>
            <w:r w:rsidRPr="00BA1320">
              <w:rPr>
                <w:sz w:val="20"/>
                <w:szCs w:val="20"/>
              </w:rPr>
              <w:t>Infiltrační postřik</w:t>
            </w:r>
          </w:p>
        </w:tc>
        <w:tc>
          <w:tcPr>
            <w:tcW w:w="1134" w:type="dxa"/>
          </w:tcPr>
          <w:p w14:paraId="372B1DC3" w14:textId="77777777" w:rsidR="004B6FDC" w:rsidRPr="00BA1320" w:rsidRDefault="004B6FDC" w:rsidP="004B6FDC">
            <w:pPr>
              <w:pStyle w:val="PSTabulka"/>
              <w:rPr>
                <w:sz w:val="20"/>
                <w:szCs w:val="20"/>
              </w:rPr>
            </w:pPr>
            <w:r w:rsidRPr="00BA1320">
              <w:rPr>
                <w:sz w:val="20"/>
                <w:szCs w:val="20"/>
              </w:rPr>
              <w:t>PS-I</w:t>
            </w:r>
          </w:p>
        </w:tc>
        <w:tc>
          <w:tcPr>
            <w:tcW w:w="3118" w:type="dxa"/>
            <w:shd w:val="clear" w:color="auto" w:fill="auto"/>
          </w:tcPr>
          <w:p w14:paraId="0C2185F4" w14:textId="77777777" w:rsidR="004B6FDC" w:rsidRPr="00BA1320" w:rsidRDefault="004B6FDC" w:rsidP="004B6FDC">
            <w:pPr>
              <w:pStyle w:val="PSTabulka"/>
              <w:rPr>
                <w:sz w:val="20"/>
                <w:szCs w:val="20"/>
              </w:rPr>
            </w:pPr>
            <w:r w:rsidRPr="00BA1320">
              <w:rPr>
                <w:sz w:val="20"/>
                <w:szCs w:val="20"/>
              </w:rPr>
              <w:t>ČSN 73 6129</w:t>
            </w:r>
          </w:p>
        </w:tc>
        <w:tc>
          <w:tcPr>
            <w:tcW w:w="1558" w:type="dxa"/>
            <w:shd w:val="clear" w:color="auto" w:fill="auto"/>
          </w:tcPr>
          <w:p w14:paraId="7D1C9962" w14:textId="77777777" w:rsidR="004B6FDC" w:rsidRPr="00BA1320" w:rsidRDefault="004B6FDC" w:rsidP="00BA1320">
            <w:pPr>
              <w:pStyle w:val="PSTabulka"/>
              <w:jc w:val="right"/>
              <w:rPr>
                <w:sz w:val="20"/>
                <w:szCs w:val="20"/>
              </w:rPr>
            </w:pPr>
            <w:r w:rsidRPr="00BA1320">
              <w:rPr>
                <w:sz w:val="20"/>
                <w:szCs w:val="20"/>
              </w:rPr>
              <w:t>1,0 kg/m</w:t>
            </w:r>
            <w:r w:rsidRPr="00BA1320">
              <w:rPr>
                <w:sz w:val="20"/>
                <w:szCs w:val="20"/>
                <w:vertAlign w:val="superscript"/>
              </w:rPr>
              <w:t>2</w:t>
            </w:r>
          </w:p>
        </w:tc>
      </w:tr>
      <w:tr w:rsidR="00BA1320" w:rsidRPr="00BA1320" w14:paraId="6B9B9859" w14:textId="77777777" w:rsidTr="00AA0392">
        <w:trPr>
          <w:trHeight w:val="276"/>
          <w:jc w:val="center"/>
        </w:trPr>
        <w:tc>
          <w:tcPr>
            <w:tcW w:w="3262" w:type="dxa"/>
          </w:tcPr>
          <w:p w14:paraId="106C5B46" w14:textId="79E4C83F" w:rsidR="00BA1320" w:rsidRPr="00BA1320" w:rsidRDefault="00BA1320" w:rsidP="00BA1320">
            <w:pPr>
              <w:pStyle w:val="PSTabulka"/>
              <w:rPr>
                <w:sz w:val="20"/>
                <w:szCs w:val="20"/>
              </w:rPr>
            </w:pPr>
            <w:r w:rsidRPr="00BA1320">
              <w:rPr>
                <w:sz w:val="20"/>
                <w:szCs w:val="20"/>
              </w:rPr>
              <w:t>Štěrkodrť</w:t>
            </w:r>
          </w:p>
        </w:tc>
        <w:tc>
          <w:tcPr>
            <w:tcW w:w="1134" w:type="dxa"/>
          </w:tcPr>
          <w:p w14:paraId="27F6509E" w14:textId="04767D76" w:rsidR="00BA1320" w:rsidRPr="00BA1320" w:rsidRDefault="00BA1320" w:rsidP="00BA1320">
            <w:pPr>
              <w:pStyle w:val="PSTabulka"/>
              <w:rPr>
                <w:sz w:val="20"/>
                <w:szCs w:val="20"/>
              </w:rPr>
            </w:pPr>
            <w:r w:rsidRPr="00BA1320">
              <w:rPr>
                <w:sz w:val="20"/>
                <w:szCs w:val="20"/>
              </w:rPr>
              <w:t>ŠD</w:t>
            </w:r>
            <w:r w:rsidRPr="00BA1320">
              <w:rPr>
                <w:sz w:val="20"/>
                <w:szCs w:val="20"/>
                <w:vertAlign w:val="subscript"/>
              </w:rPr>
              <w:t>A</w:t>
            </w:r>
          </w:p>
        </w:tc>
        <w:tc>
          <w:tcPr>
            <w:tcW w:w="3118" w:type="dxa"/>
            <w:shd w:val="clear" w:color="auto" w:fill="auto"/>
          </w:tcPr>
          <w:p w14:paraId="2F7F7C1D" w14:textId="5B2383D6" w:rsidR="00BA1320" w:rsidRPr="001849C0" w:rsidRDefault="00BA1320" w:rsidP="00BA1320">
            <w:pPr>
              <w:pStyle w:val="PSTabulka"/>
              <w:rPr>
                <w:sz w:val="17"/>
                <w:szCs w:val="17"/>
              </w:rPr>
            </w:pPr>
            <w:r w:rsidRPr="001849C0">
              <w:rPr>
                <w:sz w:val="17"/>
                <w:szCs w:val="17"/>
              </w:rPr>
              <w:t>ČSN 73 6126-1, ČSN EN 13285</w:t>
            </w:r>
            <w:r w:rsidR="001849C0" w:rsidRPr="001849C0">
              <w:rPr>
                <w:sz w:val="17"/>
                <w:szCs w:val="17"/>
              </w:rPr>
              <w:t xml:space="preserve"> ED.2</w:t>
            </w:r>
          </w:p>
        </w:tc>
        <w:tc>
          <w:tcPr>
            <w:tcW w:w="1558" w:type="dxa"/>
            <w:shd w:val="clear" w:color="auto" w:fill="auto"/>
          </w:tcPr>
          <w:p w14:paraId="48C93FA6" w14:textId="4CB265B8" w:rsidR="00BA1320" w:rsidRPr="00BA1320" w:rsidRDefault="00BA1320" w:rsidP="00BA1320">
            <w:pPr>
              <w:pStyle w:val="PSTabulka"/>
              <w:jc w:val="right"/>
              <w:rPr>
                <w:sz w:val="20"/>
                <w:szCs w:val="20"/>
              </w:rPr>
            </w:pPr>
            <w:r w:rsidRPr="00BA1320">
              <w:rPr>
                <w:sz w:val="20"/>
                <w:szCs w:val="20"/>
              </w:rPr>
              <w:t xml:space="preserve">zákl. </w:t>
            </w:r>
            <w:proofErr w:type="spellStart"/>
            <w:r w:rsidRPr="00BA1320">
              <w:rPr>
                <w:sz w:val="20"/>
                <w:szCs w:val="20"/>
              </w:rPr>
              <w:t>tl</w:t>
            </w:r>
            <w:proofErr w:type="spellEnd"/>
            <w:r w:rsidRPr="00BA1320">
              <w:rPr>
                <w:sz w:val="20"/>
                <w:szCs w:val="20"/>
              </w:rPr>
              <w:t>. 150 mm</w:t>
            </w:r>
          </w:p>
        </w:tc>
      </w:tr>
      <w:tr w:rsidR="00BA1320" w:rsidRPr="00BA1320" w14:paraId="650182BA" w14:textId="77777777" w:rsidTr="00AA0392">
        <w:trPr>
          <w:trHeight w:val="276"/>
          <w:jc w:val="center"/>
        </w:trPr>
        <w:tc>
          <w:tcPr>
            <w:tcW w:w="3262" w:type="dxa"/>
          </w:tcPr>
          <w:p w14:paraId="4B306E64" w14:textId="77777777" w:rsidR="00BA1320" w:rsidRPr="00BA1320" w:rsidRDefault="00BA1320" w:rsidP="00BA1320">
            <w:pPr>
              <w:pStyle w:val="PSTabulka"/>
              <w:rPr>
                <w:sz w:val="20"/>
                <w:szCs w:val="20"/>
              </w:rPr>
            </w:pPr>
            <w:r w:rsidRPr="00BA1320">
              <w:rPr>
                <w:sz w:val="20"/>
                <w:szCs w:val="20"/>
              </w:rPr>
              <w:t>Štěrkodrť</w:t>
            </w:r>
          </w:p>
        </w:tc>
        <w:tc>
          <w:tcPr>
            <w:tcW w:w="1134" w:type="dxa"/>
          </w:tcPr>
          <w:p w14:paraId="1C07C713" w14:textId="327871DF" w:rsidR="00BA1320" w:rsidRPr="00BA1320" w:rsidRDefault="00BA1320" w:rsidP="00BA1320">
            <w:pPr>
              <w:pStyle w:val="PSTabulka"/>
              <w:rPr>
                <w:sz w:val="20"/>
                <w:szCs w:val="20"/>
              </w:rPr>
            </w:pPr>
            <w:r w:rsidRPr="00BA1320">
              <w:rPr>
                <w:sz w:val="20"/>
                <w:szCs w:val="20"/>
              </w:rPr>
              <w:t>ŠD</w:t>
            </w:r>
            <w:r w:rsidR="008E2083">
              <w:rPr>
                <w:sz w:val="20"/>
                <w:szCs w:val="20"/>
                <w:vertAlign w:val="subscript"/>
              </w:rPr>
              <w:t>A</w:t>
            </w:r>
          </w:p>
        </w:tc>
        <w:tc>
          <w:tcPr>
            <w:tcW w:w="3118" w:type="dxa"/>
            <w:shd w:val="clear" w:color="auto" w:fill="auto"/>
          </w:tcPr>
          <w:p w14:paraId="716CE816" w14:textId="61FA1F4F" w:rsidR="00BA1320" w:rsidRPr="001849C0" w:rsidRDefault="00BA1320" w:rsidP="00BA1320">
            <w:pPr>
              <w:pStyle w:val="PSTabulka"/>
              <w:rPr>
                <w:sz w:val="17"/>
                <w:szCs w:val="17"/>
              </w:rPr>
            </w:pPr>
            <w:r w:rsidRPr="001849C0">
              <w:rPr>
                <w:sz w:val="17"/>
                <w:szCs w:val="17"/>
              </w:rPr>
              <w:t>ČSN 73 6126-1, ČSN EN 13285</w:t>
            </w:r>
            <w:r w:rsidR="001849C0" w:rsidRPr="001849C0">
              <w:rPr>
                <w:sz w:val="17"/>
                <w:szCs w:val="17"/>
              </w:rPr>
              <w:t xml:space="preserve"> ED.2</w:t>
            </w:r>
          </w:p>
        </w:tc>
        <w:tc>
          <w:tcPr>
            <w:tcW w:w="1558" w:type="dxa"/>
            <w:shd w:val="clear" w:color="auto" w:fill="auto"/>
          </w:tcPr>
          <w:p w14:paraId="7A107911" w14:textId="586120E7" w:rsidR="00BA1320" w:rsidRPr="00BA1320" w:rsidRDefault="00BA1320" w:rsidP="00BA1320">
            <w:pPr>
              <w:pStyle w:val="PSTabulka"/>
              <w:jc w:val="right"/>
              <w:rPr>
                <w:sz w:val="20"/>
                <w:szCs w:val="20"/>
              </w:rPr>
            </w:pPr>
            <w:r w:rsidRPr="00BA1320">
              <w:rPr>
                <w:sz w:val="20"/>
                <w:szCs w:val="20"/>
              </w:rPr>
              <w:t xml:space="preserve">zákl. </w:t>
            </w:r>
            <w:proofErr w:type="spellStart"/>
            <w:r w:rsidRPr="00BA1320">
              <w:rPr>
                <w:sz w:val="20"/>
                <w:szCs w:val="20"/>
              </w:rPr>
              <w:t>tl</w:t>
            </w:r>
            <w:proofErr w:type="spellEnd"/>
            <w:r w:rsidRPr="00BA1320">
              <w:rPr>
                <w:sz w:val="20"/>
                <w:szCs w:val="20"/>
              </w:rPr>
              <w:t>. 150 mm</w:t>
            </w:r>
          </w:p>
        </w:tc>
      </w:tr>
      <w:tr w:rsidR="00BA1320" w:rsidRPr="003F0247" w14:paraId="2986635D" w14:textId="77777777" w:rsidTr="00AA0392">
        <w:trPr>
          <w:trHeight w:val="276"/>
          <w:jc w:val="center"/>
        </w:trPr>
        <w:tc>
          <w:tcPr>
            <w:tcW w:w="3262" w:type="dxa"/>
            <w:tcBorders>
              <w:top w:val="single" w:sz="4" w:space="0" w:color="auto"/>
            </w:tcBorders>
          </w:tcPr>
          <w:p w14:paraId="0600F5A9" w14:textId="77777777" w:rsidR="00BA1320" w:rsidRPr="00BA1320" w:rsidRDefault="00BA1320" w:rsidP="00BA1320">
            <w:pPr>
              <w:pStyle w:val="PSTabulka"/>
              <w:rPr>
                <w:sz w:val="20"/>
                <w:szCs w:val="20"/>
              </w:rPr>
            </w:pPr>
            <w:r w:rsidRPr="00BA1320">
              <w:rPr>
                <w:sz w:val="20"/>
                <w:szCs w:val="20"/>
              </w:rPr>
              <w:t>Celkem</w:t>
            </w:r>
            <w:r w:rsidRPr="00BA1320">
              <w:rPr>
                <w:sz w:val="20"/>
                <w:szCs w:val="20"/>
              </w:rPr>
              <w:tab/>
            </w:r>
          </w:p>
        </w:tc>
        <w:tc>
          <w:tcPr>
            <w:tcW w:w="1134" w:type="dxa"/>
            <w:tcBorders>
              <w:top w:val="single" w:sz="4" w:space="0" w:color="auto"/>
            </w:tcBorders>
          </w:tcPr>
          <w:p w14:paraId="6DDD10EF" w14:textId="77777777" w:rsidR="00BA1320" w:rsidRPr="00BA1320" w:rsidRDefault="00BA1320" w:rsidP="00BA1320">
            <w:pPr>
              <w:pStyle w:val="PSTabulka"/>
              <w:rPr>
                <w:sz w:val="20"/>
                <w:szCs w:val="20"/>
              </w:rPr>
            </w:pPr>
          </w:p>
        </w:tc>
        <w:tc>
          <w:tcPr>
            <w:tcW w:w="3118" w:type="dxa"/>
            <w:tcBorders>
              <w:top w:val="single" w:sz="4" w:space="0" w:color="auto"/>
            </w:tcBorders>
            <w:shd w:val="clear" w:color="auto" w:fill="auto"/>
          </w:tcPr>
          <w:p w14:paraId="54DF9809" w14:textId="77777777" w:rsidR="00BA1320" w:rsidRPr="00BA1320" w:rsidRDefault="00BA1320" w:rsidP="00BA1320">
            <w:pPr>
              <w:pStyle w:val="PSTabulka"/>
              <w:rPr>
                <w:sz w:val="20"/>
                <w:szCs w:val="20"/>
              </w:rPr>
            </w:pPr>
          </w:p>
        </w:tc>
        <w:tc>
          <w:tcPr>
            <w:tcW w:w="1558" w:type="dxa"/>
            <w:tcBorders>
              <w:top w:val="single" w:sz="4" w:space="0" w:color="auto"/>
            </w:tcBorders>
            <w:shd w:val="clear" w:color="auto" w:fill="auto"/>
          </w:tcPr>
          <w:p w14:paraId="20D86AD0" w14:textId="3718E60B" w:rsidR="00BA1320" w:rsidRPr="00BA1320" w:rsidRDefault="00BA1320" w:rsidP="00BA1320">
            <w:pPr>
              <w:pStyle w:val="PSTabulka"/>
              <w:rPr>
                <w:sz w:val="20"/>
                <w:szCs w:val="20"/>
              </w:rPr>
            </w:pPr>
            <w:r w:rsidRPr="00BA1320">
              <w:rPr>
                <w:sz w:val="20"/>
                <w:szCs w:val="20"/>
              </w:rPr>
              <w:t xml:space="preserve">zákl. </w:t>
            </w:r>
            <w:proofErr w:type="spellStart"/>
            <w:r w:rsidRPr="00BA1320">
              <w:rPr>
                <w:sz w:val="20"/>
                <w:szCs w:val="20"/>
              </w:rPr>
              <w:t>tl</w:t>
            </w:r>
            <w:proofErr w:type="spellEnd"/>
            <w:r w:rsidRPr="00BA1320">
              <w:rPr>
                <w:sz w:val="20"/>
                <w:szCs w:val="20"/>
              </w:rPr>
              <w:t>. 400 mm</w:t>
            </w:r>
          </w:p>
        </w:tc>
      </w:tr>
    </w:tbl>
    <w:p w14:paraId="239EAA4C" w14:textId="3EABC4B6" w:rsidR="004B6FDC" w:rsidRPr="00BA1320" w:rsidRDefault="004B6FDC" w:rsidP="004B6FDC">
      <w:pPr>
        <w:pStyle w:val="PSOdstavec"/>
      </w:pPr>
      <w:r w:rsidRPr="00BA1320">
        <w:t xml:space="preserve">Modul přetvárnosti na povrchu </w:t>
      </w:r>
      <w:r w:rsidR="005B40C9">
        <w:t xml:space="preserve">2. </w:t>
      </w:r>
      <w:r w:rsidRPr="00BA1320">
        <w:t>vrstvy z ŠD</w:t>
      </w:r>
      <w:r w:rsidRPr="00BA1320">
        <w:rPr>
          <w:vertAlign w:val="subscript"/>
        </w:rPr>
        <w:t>A</w:t>
      </w:r>
      <w:r w:rsidRPr="00BA1320">
        <w:t xml:space="preserve"> je E</w:t>
      </w:r>
      <w:r w:rsidRPr="00BA1320">
        <w:rPr>
          <w:vertAlign w:val="subscript"/>
        </w:rPr>
        <w:t xml:space="preserve">def,2 </w:t>
      </w:r>
      <w:r w:rsidRPr="00BA1320">
        <w:t>= </w:t>
      </w:r>
      <w:r w:rsidR="001849C0">
        <w:t>80</w:t>
      </w:r>
      <w:r w:rsidRPr="00BA1320">
        <w:t> </w:t>
      </w:r>
      <w:proofErr w:type="spellStart"/>
      <w:r w:rsidRPr="00BA1320">
        <w:t>MPa</w:t>
      </w:r>
      <w:proofErr w:type="spellEnd"/>
      <w:r w:rsidRPr="00BA1320">
        <w:t xml:space="preserve">. </w:t>
      </w:r>
    </w:p>
    <w:p w14:paraId="18F7F257" w14:textId="01D17342" w:rsidR="004B6FDC" w:rsidRPr="00BA1320" w:rsidRDefault="004B6FDC" w:rsidP="004B6FDC">
      <w:pPr>
        <w:pStyle w:val="PSOdstavec"/>
      </w:pPr>
      <w:r w:rsidRPr="00BA1320">
        <w:t xml:space="preserve">Modul přetvárnosti na povrchu </w:t>
      </w:r>
      <w:r w:rsidR="005B40C9">
        <w:t xml:space="preserve">1. </w:t>
      </w:r>
      <w:r w:rsidRPr="00BA1320">
        <w:t>vrstvy z</w:t>
      </w:r>
      <w:r w:rsidR="005B40C9">
        <w:t> </w:t>
      </w:r>
      <w:r w:rsidRPr="00BA1320">
        <w:t>ŠD</w:t>
      </w:r>
      <w:r w:rsidR="005B40C9">
        <w:rPr>
          <w:vertAlign w:val="subscript"/>
        </w:rPr>
        <w:t>A</w:t>
      </w:r>
      <w:r w:rsidRPr="00BA1320">
        <w:t xml:space="preserve"> je E</w:t>
      </w:r>
      <w:r w:rsidRPr="00BA1320">
        <w:rPr>
          <w:vertAlign w:val="subscript"/>
        </w:rPr>
        <w:t xml:space="preserve">def,2 </w:t>
      </w:r>
      <w:r w:rsidRPr="00BA1320">
        <w:t>= </w:t>
      </w:r>
      <w:r w:rsidR="001849C0">
        <w:t>60</w:t>
      </w:r>
      <w:r w:rsidRPr="00BA1320">
        <w:t> </w:t>
      </w:r>
      <w:proofErr w:type="spellStart"/>
      <w:r w:rsidRPr="00BA1320">
        <w:t>MPa</w:t>
      </w:r>
      <w:proofErr w:type="spellEnd"/>
      <w:r w:rsidRPr="00BA1320">
        <w:t xml:space="preserve">. </w:t>
      </w:r>
    </w:p>
    <w:p w14:paraId="7B18A714" w14:textId="2C1FA848" w:rsidR="004B6FDC" w:rsidRPr="00BA1320" w:rsidRDefault="004B6FDC" w:rsidP="004B6FDC">
      <w:pPr>
        <w:pStyle w:val="PSOdstavec"/>
      </w:pPr>
      <w:r w:rsidRPr="00BA1320">
        <w:t>Modul přetvárnosti na povrchu zemní pláně je E</w:t>
      </w:r>
      <w:r w:rsidRPr="00BA1320">
        <w:rPr>
          <w:vertAlign w:val="subscript"/>
        </w:rPr>
        <w:t xml:space="preserve">def,2 </w:t>
      </w:r>
      <w:r w:rsidRPr="00BA1320">
        <w:t>= </w:t>
      </w:r>
      <w:r w:rsidR="001849C0">
        <w:t>45</w:t>
      </w:r>
      <w:r w:rsidRPr="00BA1320">
        <w:t> </w:t>
      </w:r>
      <w:proofErr w:type="spellStart"/>
      <w:r w:rsidRPr="00BA1320">
        <w:t>MPa</w:t>
      </w:r>
      <w:proofErr w:type="spellEnd"/>
      <w:r w:rsidRPr="00BA1320">
        <w:t>.</w:t>
      </w:r>
    </w:p>
    <w:p w14:paraId="7BCEA24C" w14:textId="3F5B2033" w:rsidR="004B6FDC" w:rsidRDefault="004B6FDC" w:rsidP="004B6FDC">
      <w:pPr>
        <w:pStyle w:val="PSOdstavec"/>
      </w:pPr>
      <w:r w:rsidRPr="00BA1320">
        <w:t>Tloušťka vrstvy ze štěrkodrti je uvedena jako základní, konkrétní tloušťky dle rozdílu sklonu povrchu vozovky a sklonu zemní pláně.</w:t>
      </w:r>
    </w:p>
    <w:p w14:paraId="2FBA327D" w14:textId="54E32912" w:rsidR="00B17809" w:rsidRPr="00E15528" w:rsidRDefault="00B17809" w:rsidP="00B17809">
      <w:pPr>
        <w:pStyle w:val="PSNadpis2cisla"/>
        <w:numPr>
          <w:ilvl w:val="0"/>
          <w:numId w:val="0"/>
        </w:numPr>
        <w:ind w:left="737" w:hanging="737"/>
      </w:pPr>
      <w:bookmarkStart w:id="37" w:name="_Toc59103285"/>
      <w:bookmarkStart w:id="38" w:name="_Toc147848232"/>
      <w:r w:rsidRPr="00E15528">
        <w:t xml:space="preserve">Konstrukce D: </w:t>
      </w:r>
      <w:bookmarkEnd w:id="37"/>
      <w:r w:rsidR="00C63817" w:rsidRPr="00E15528">
        <w:t>Parkovací stání (betonová dlažba)</w:t>
      </w:r>
      <w:bookmarkEnd w:id="38"/>
    </w:p>
    <w:p w14:paraId="1468274B" w14:textId="4EC4B13A" w:rsidR="00C63817" w:rsidRPr="00E15528" w:rsidRDefault="00C63817" w:rsidP="00C63817">
      <w:pPr>
        <w:pStyle w:val="PSNadpis4pismena"/>
        <w:numPr>
          <w:ilvl w:val="6"/>
          <w:numId w:val="25"/>
        </w:numPr>
        <w:ind w:left="1134" w:hanging="397"/>
      </w:pPr>
      <w:r w:rsidRPr="00E15528">
        <w:t xml:space="preserve">Prostorové </w:t>
      </w:r>
      <w:r w:rsidR="00874C4E" w:rsidRPr="00E15528">
        <w:t>a technické provedení</w:t>
      </w:r>
      <w:r w:rsidRPr="00E15528">
        <w:t>:</w:t>
      </w:r>
    </w:p>
    <w:p w14:paraId="7AB81B1F" w14:textId="726F3D63" w:rsidR="00C63817" w:rsidRPr="00E15528" w:rsidRDefault="00874C4E" w:rsidP="00C63817">
      <w:pPr>
        <w:pStyle w:val="PSOdstavec"/>
      </w:pPr>
      <w:r w:rsidRPr="00E15528">
        <w:t xml:space="preserve">Podél stávající účelové komunikace u rybníku Špargl je navrženo celkem 5 stání pro majitele přilehlých zahrad a nemovitostí, kteří v současné době parkují svá vozidla podél plotů, kde je nově navržena smíšená stezka. Parkovací stání jsou navržena o základním rozměru 2,9 x 5,0 m, krajní stání je rozšířeno </w:t>
      </w:r>
      <w:r w:rsidR="00A406DB">
        <w:t xml:space="preserve">na 3,1 </w:t>
      </w:r>
      <w:r w:rsidRPr="00E15528">
        <w:t xml:space="preserve">m, vyhrazené stání pro ZTP je navrženo o rozměru 3,5 x 5,0 m. </w:t>
      </w:r>
    </w:p>
    <w:p w14:paraId="76AD9726" w14:textId="054521CF" w:rsidR="00C63817" w:rsidRPr="00E15528" w:rsidRDefault="00C63817" w:rsidP="00C63817">
      <w:pPr>
        <w:pStyle w:val="PSOdstavec"/>
      </w:pPr>
      <w:r w:rsidRPr="00E15528">
        <w:t>Parkovací stání budou</w:t>
      </w:r>
      <w:r w:rsidR="00874C4E" w:rsidRPr="00E15528">
        <w:t xml:space="preserve"> </w:t>
      </w:r>
      <w:r w:rsidRPr="00E15528">
        <w:t>lemována betonovými obrubami 1</w:t>
      </w:r>
      <w:r w:rsidR="00874C4E" w:rsidRPr="00E15528">
        <w:t>00</w:t>
      </w:r>
      <w:r w:rsidRPr="00E15528">
        <w:t>/250/1000 a</w:t>
      </w:r>
      <w:r w:rsidR="00874C4E" w:rsidRPr="00E15528">
        <w:t xml:space="preserve"> betonovými ob</w:t>
      </w:r>
      <w:r w:rsidR="008E2083">
        <w:t>r</w:t>
      </w:r>
      <w:r w:rsidR="00874C4E" w:rsidRPr="00E15528">
        <w:t>u</w:t>
      </w:r>
      <w:r w:rsidR="008E2083">
        <w:t>ba</w:t>
      </w:r>
      <w:r w:rsidR="00874C4E" w:rsidRPr="00E15528">
        <w:t xml:space="preserve">mi 80/250/1000. </w:t>
      </w:r>
      <w:r w:rsidRPr="00E15528">
        <w:t>Výška podsádky obruby mezi vozovkou a parkovacím stáním je +</w:t>
      </w:r>
      <w:r w:rsidR="002B2C75">
        <w:t>2</w:t>
      </w:r>
      <w:r w:rsidRPr="00E15528">
        <w:t xml:space="preserve"> cm, obruba lemující parkovací stání má podsádku +</w:t>
      </w:r>
      <w:r w:rsidR="00A406DB">
        <w:t>6</w:t>
      </w:r>
      <w:r w:rsidRPr="00E15528">
        <w:t xml:space="preserve"> cm</w:t>
      </w:r>
      <w:r w:rsidR="00874C4E" w:rsidRPr="00E15528">
        <w:t xml:space="preserve">. Základní příčný sklon stání je navržen </w:t>
      </w:r>
      <w:r w:rsidR="00E15528" w:rsidRPr="00E15528">
        <w:t xml:space="preserve">2,0 %. </w:t>
      </w:r>
      <w:r w:rsidRPr="00E15528">
        <w:t xml:space="preserve">Povrch </w:t>
      </w:r>
      <w:r w:rsidR="00E15528" w:rsidRPr="00E15528">
        <w:t>je navržen z </w:t>
      </w:r>
      <w:r w:rsidR="001849C0">
        <w:t>vegetační</w:t>
      </w:r>
      <w:r w:rsidR="00E15528" w:rsidRPr="00E15528">
        <w:t xml:space="preserve"> dlažby (200/200/80</w:t>
      </w:r>
      <w:r w:rsidR="002B2C75">
        <w:t xml:space="preserve"> s nálisky 30 mm</w:t>
      </w:r>
      <w:r w:rsidR="00E15528" w:rsidRPr="00E15528">
        <w:t xml:space="preserve">), barvy šedé, vyhrazené stání bude zřízeno z betonové dlažby (200/200/80) s rovnými hranami, barvy </w:t>
      </w:r>
      <w:r w:rsidR="002B2C75" w:rsidRPr="00E15528">
        <w:t>šedé</w:t>
      </w:r>
      <w:r w:rsidR="002B2C75">
        <w:t xml:space="preserve"> – přírodní</w:t>
      </w:r>
      <w:r w:rsidR="00BE6933">
        <w:t>, dlažba s rovnými hranami bude položena ve vazbě</w:t>
      </w:r>
      <w:r w:rsidR="00E15528" w:rsidRPr="00E15528">
        <w:t xml:space="preserve">. </w:t>
      </w:r>
      <w:r w:rsidR="00393FA8">
        <w:t>Vyznačení park</w:t>
      </w:r>
      <w:r w:rsidR="001849C0">
        <w:t>ovacích stání bude provedeno z vegetační</w:t>
      </w:r>
      <w:r w:rsidR="00393FA8">
        <w:t xml:space="preserve"> dlažby (200/200/80</w:t>
      </w:r>
      <w:r w:rsidR="002B2C75">
        <w:t xml:space="preserve"> s nálisky 30 mm</w:t>
      </w:r>
      <w:r w:rsidR="00393FA8">
        <w:t xml:space="preserve">), barvy černé. </w:t>
      </w:r>
      <w:r w:rsidR="00A406DB">
        <w:t>Otvory u vegetační dlažby budou vyplněny drobným kamenivem fr. 4/8.</w:t>
      </w:r>
    </w:p>
    <w:p w14:paraId="7C8C8C54" w14:textId="77777777" w:rsidR="00C63817" w:rsidRPr="00874C4E" w:rsidRDefault="00C63817" w:rsidP="00C63817">
      <w:pPr>
        <w:pStyle w:val="PSNadpis4pismena"/>
        <w:numPr>
          <w:ilvl w:val="6"/>
          <w:numId w:val="24"/>
        </w:numPr>
        <w:ind w:left="1134" w:hanging="397"/>
      </w:pPr>
      <w:r w:rsidRPr="00874C4E">
        <w:t>Konstrukce:</w:t>
      </w:r>
    </w:p>
    <w:p w14:paraId="36F078B7" w14:textId="228B8385" w:rsidR="00C63817" w:rsidRPr="00874C4E" w:rsidRDefault="00C63817" w:rsidP="00C63817">
      <w:pPr>
        <w:pStyle w:val="PSOdstavec"/>
      </w:pPr>
      <w:r w:rsidRPr="00874C4E">
        <w:t>Konstrukce</w:t>
      </w:r>
      <w:r w:rsidRPr="00874C4E">
        <w:rPr>
          <w:rFonts w:cs="Arial"/>
        </w:rPr>
        <w:t xml:space="preserve"> dlážděných parkovacích stání a dalších ploch je navržena dle TP 170 – Navrhování vozovek pozemních komunikací katalogový list D2-D-1–VI–PIII, návrhová úroveň porušení vozovky D2</w:t>
      </w:r>
      <w:r w:rsidR="008E2083">
        <w:rPr>
          <w:rFonts w:cs="Arial"/>
        </w:rPr>
        <w:t xml:space="preserve">. </w:t>
      </w:r>
      <w:r w:rsidR="008E2083" w:rsidRPr="008B4146">
        <w:rPr>
          <w:rFonts w:cs="Arial"/>
        </w:rPr>
        <w:t>Konstrukce je následující:</w:t>
      </w:r>
    </w:p>
    <w:p w14:paraId="4253C43F" w14:textId="12140505" w:rsidR="00C63817" w:rsidRPr="00874C4E" w:rsidRDefault="00C63817" w:rsidP="00C63817">
      <w:pPr>
        <w:pStyle w:val="PSNadpis4bezcislovani"/>
        <w:rPr>
          <w:rFonts w:cs="Arial"/>
        </w:rPr>
      </w:pPr>
      <w:r w:rsidRPr="00874C4E">
        <w:t>Parkovací stání</w:t>
      </w:r>
      <w:r w:rsidR="00874C4E" w:rsidRPr="00874C4E">
        <w:t xml:space="preserve"> – betonová dlažba</w:t>
      </w:r>
      <w:r w:rsidRPr="00874C4E">
        <w:t xml:space="preserve"> (</w:t>
      </w:r>
      <w:r w:rsidRPr="00874C4E">
        <w:rPr>
          <w:rFonts w:cs="Arial"/>
        </w:rPr>
        <w:t>D2-D-1–VI–PIII</w:t>
      </w:r>
      <w:r w:rsidRPr="00874C4E">
        <w:t>)</w:t>
      </w:r>
      <w:r w:rsidR="00874C4E" w:rsidRPr="00874C4E">
        <w:rPr>
          <w:rFonts w:cs="Arial"/>
        </w:rPr>
        <w:t>:</w:t>
      </w:r>
    </w:p>
    <w:tbl>
      <w:tblPr>
        <w:tblW w:w="9072" w:type="dxa"/>
        <w:jc w:val="center"/>
        <w:tblLayout w:type="fixed"/>
        <w:tblCellMar>
          <w:left w:w="70" w:type="dxa"/>
          <w:right w:w="70" w:type="dxa"/>
        </w:tblCellMar>
        <w:tblLook w:val="0000" w:firstRow="0" w:lastRow="0" w:firstColumn="0" w:lastColumn="0" w:noHBand="0" w:noVBand="0"/>
      </w:tblPr>
      <w:tblGrid>
        <w:gridCol w:w="3403"/>
        <w:gridCol w:w="993"/>
        <w:gridCol w:w="3118"/>
        <w:gridCol w:w="1558"/>
      </w:tblGrid>
      <w:tr w:rsidR="00C63817" w:rsidRPr="00874C4E" w14:paraId="5EFE0B7A" w14:textId="77777777" w:rsidTr="003361B4">
        <w:trPr>
          <w:trHeight w:val="312"/>
          <w:jc w:val="center"/>
        </w:trPr>
        <w:tc>
          <w:tcPr>
            <w:tcW w:w="3403" w:type="dxa"/>
          </w:tcPr>
          <w:p w14:paraId="229C6E78" w14:textId="77777777" w:rsidR="00C63817" w:rsidRPr="00874C4E" w:rsidRDefault="00C63817" w:rsidP="003361B4">
            <w:pPr>
              <w:pStyle w:val="PSTabulka"/>
              <w:rPr>
                <w:sz w:val="20"/>
                <w:szCs w:val="20"/>
              </w:rPr>
            </w:pPr>
            <w:r w:rsidRPr="00874C4E">
              <w:rPr>
                <w:sz w:val="20"/>
                <w:szCs w:val="20"/>
              </w:rPr>
              <w:t>Betonová dlažba</w:t>
            </w:r>
          </w:p>
        </w:tc>
        <w:tc>
          <w:tcPr>
            <w:tcW w:w="993" w:type="dxa"/>
          </w:tcPr>
          <w:p w14:paraId="6646B34E" w14:textId="77777777" w:rsidR="00C63817" w:rsidRPr="00874C4E" w:rsidRDefault="00C63817" w:rsidP="003361B4">
            <w:pPr>
              <w:pStyle w:val="PSTabulka"/>
              <w:rPr>
                <w:sz w:val="20"/>
                <w:szCs w:val="20"/>
              </w:rPr>
            </w:pPr>
            <w:r w:rsidRPr="00874C4E">
              <w:rPr>
                <w:sz w:val="20"/>
                <w:szCs w:val="20"/>
              </w:rPr>
              <w:t>DL</w:t>
            </w:r>
          </w:p>
        </w:tc>
        <w:tc>
          <w:tcPr>
            <w:tcW w:w="3118" w:type="dxa"/>
          </w:tcPr>
          <w:p w14:paraId="41599CA4" w14:textId="77777777" w:rsidR="00C63817" w:rsidRPr="00874C4E" w:rsidRDefault="00C63817" w:rsidP="003361B4">
            <w:pPr>
              <w:pStyle w:val="PSTabulka"/>
              <w:rPr>
                <w:sz w:val="20"/>
                <w:szCs w:val="20"/>
              </w:rPr>
            </w:pPr>
            <w:r w:rsidRPr="00874C4E">
              <w:rPr>
                <w:sz w:val="20"/>
                <w:szCs w:val="20"/>
              </w:rPr>
              <w:t>ČSN 73 6131, ČSN EN 1338</w:t>
            </w:r>
          </w:p>
        </w:tc>
        <w:tc>
          <w:tcPr>
            <w:tcW w:w="1558" w:type="dxa"/>
          </w:tcPr>
          <w:p w14:paraId="25DB093C" w14:textId="77777777" w:rsidR="00C63817" w:rsidRPr="00874C4E" w:rsidRDefault="00C63817" w:rsidP="00874C4E">
            <w:pPr>
              <w:pStyle w:val="PSTabulka"/>
              <w:jc w:val="right"/>
              <w:rPr>
                <w:sz w:val="20"/>
                <w:szCs w:val="20"/>
              </w:rPr>
            </w:pPr>
            <w:proofErr w:type="spellStart"/>
            <w:r w:rsidRPr="00874C4E">
              <w:rPr>
                <w:sz w:val="20"/>
                <w:szCs w:val="20"/>
              </w:rPr>
              <w:t>tl</w:t>
            </w:r>
            <w:proofErr w:type="spellEnd"/>
            <w:r w:rsidRPr="00874C4E">
              <w:rPr>
                <w:sz w:val="20"/>
                <w:szCs w:val="20"/>
              </w:rPr>
              <w:t>. 80 mm</w:t>
            </w:r>
          </w:p>
        </w:tc>
      </w:tr>
      <w:tr w:rsidR="00C63817" w:rsidRPr="00874C4E" w14:paraId="01F73236" w14:textId="77777777" w:rsidTr="003361B4">
        <w:trPr>
          <w:trHeight w:val="288"/>
          <w:jc w:val="center"/>
        </w:trPr>
        <w:tc>
          <w:tcPr>
            <w:tcW w:w="3403" w:type="dxa"/>
          </w:tcPr>
          <w:p w14:paraId="530B2880" w14:textId="34A264B3" w:rsidR="00C63817" w:rsidRPr="00874C4E" w:rsidRDefault="00C63817" w:rsidP="003361B4">
            <w:pPr>
              <w:pStyle w:val="PSTabulka"/>
              <w:rPr>
                <w:sz w:val="20"/>
                <w:szCs w:val="20"/>
              </w:rPr>
            </w:pPr>
            <w:r w:rsidRPr="00874C4E">
              <w:rPr>
                <w:sz w:val="20"/>
                <w:szCs w:val="20"/>
              </w:rPr>
              <w:t xml:space="preserve">Ložní vrstva DDK </w:t>
            </w:r>
            <w:r w:rsidR="00874C4E" w:rsidRPr="00874C4E">
              <w:rPr>
                <w:sz w:val="20"/>
                <w:szCs w:val="20"/>
              </w:rPr>
              <w:t>fr. 4/8</w:t>
            </w:r>
          </w:p>
        </w:tc>
        <w:tc>
          <w:tcPr>
            <w:tcW w:w="993" w:type="dxa"/>
          </w:tcPr>
          <w:p w14:paraId="6E1DA6E4" w14:textId="77777777" w:rsidR="00C63817" w:rsidRPr="00874C4E" w:rsidRDefault="00C63817" w:rsidP="003361B4">
            <w:pPr>
              <w:pStyle w:val="PSTabulka"/>
              <w:rPr>
                <w:sz w:val="20"/>
                <w:szCs w:val="20"/>
              </w:rPr>
            </w:pPr>
            <w:r w:rsidRPr="00874C4E">
              <w:rPr>
                <w:sz w:val="20"/>
                <w:szCs w:val="20"/>
              </w:rPr>
              <w:t>L</w:t>
            </w:r>
          </w:p>
        </w:tc>
        <w:tc>
          <w:tcPr>
            <w:tcW w:w="3118" w:type="dxa"/>
            <w:shd w:val="clear" w:color="auto" w:fill="auto"/>
          </w:tcPr>
          <w:p w14:paraId="0298645B" w14:textId="77777777" w:rsidR="00C63817" w:rsidRPr="00874C4E" w:rsidRDefault="00C63817" w:rsidP="003361B4">
            <w:pPr>
              <w:pStyle w:val="PSTabulka"/>
              <w:rPr>
                <w:sz w:val="20"/>
                <w:szCs w:val="20"/>
              </w:rPr>
            </w:pPr>
            <w:r w:rsidRPr="00874C4E">
              <w:rPr>
                <w:sz w:val="20"/>
                <w:szCs w:val="20"/>
              </w:rPr>
              <w:t>ČSN 73 6131</w:t>
            </w:r>
          </w:p>
        </w:tc>
        <w:tc>
          <w:tcPr>
            <w:tcW w:w="1558" w:type="dxa"/>
            <w:shd w:val="clear" w:color="auto" w:fill="auto"/>
          </w:tcPr>
          <w:p w14:paraId="2B4E9D59" w14:textId="77777777" w:rsidR="00C63817" w:rsidRPr="00874C4E" w:rsidRDefault="00C63817" w:rsidP="00874C4E">
            <w:pPr>
              <w:pStyle w:val="PSTabulka"/>
              <w:jc w:val="right"/>
              <w:rPr>
                <w:sz w:val="20"/>
                <w:szCs w:val="20"/>
              </w:rPr>
            </w:pPr>
            <w:proofErr w:type="spellStart"/>
            <w:r w:rsidRPr="00874C4E">
              <w:rPr>
                <w:sz w:val="20"/>
                <w:szCs w:val="20"/>
              </w:rPr>
              <w:t>tl</w:t>
            </w:r>
            <w:proofErr w:type="spellEnd"/>
            <w:r w:rsidRPr="00874C4E">
              <w:rPr>
                <w:sz w:val="20"/>
                <w:szCs w:val="20"/>
              </w:rPr>
              <w:t xml:space="preserve">. </w:t>
            </w:r>
            <w:smartTag w:uri="urn:schemas-microsoft-com:office:smarttags" w:element="metricconverter">
              <w:smartTagPr>
                <w:attr w:name="ProductID" w:val="40 mm"/>
              </w:smartTagPr>
              <w:r w:rsidRPr="00874C4E">
                <w:rPr>
                  <w:sz w:val="20"/>
                  <w:szCs w:val="20"/>
                </w:rPr>
                <w:t>40 mm</w:t>
              </w:r>
            </w:smartTag>
          </w:p>
        </w:tc>
      </w:tr>
      <w:tr w:rsidR="00C63817" w:rsidRPr="00874C4E" w14:paraId="22683690" w14:textId="77777777" w:rsidTr="003361B4">
        <w:trPr>
          <w:trHeight w:val="276"/>
          <w:jc w:val="center"/>
        </w:trPr>
        <w:tc>
          <w:tcPr>
            <w:tcW w:w="3403" w:type="dxa"/>
          </w:tcPr>
          <w:p w14:paraId="034DE1B1" w14:textId="77777777" w:rsidR="00C63817" w:rsidRPr="00874C4E" w:rsidRDefault="00C63817" w:rsidP="003361B4">
            <w:pPr>
              <w:pStyle w:val="PSTabulka"/>
              <w:rPr>
                <w:sz w:val="20"/>
                <w:szCs w:val="20"/>
              </w:rPr>
            </w:pPr>
            <w:r w:rsidRPr="00874C4E">
              <w:rPr>
                <w:sz w:val="20"/>
                <w:szCs w:val="20"/>
              </w:rPr>
              <w:t>Štěrkodrť</w:t>
            </w:r>
          </w:p>
        </w:tc>
        <w:tc>
          <w:tcPr>
            <w:tcW w:w="993" w:type="dxa"/>
          </w:tcPr>
          <w:p w14:paraId="5DD7ECE3" w14:textId="77ED3C49" w:rsidR="00C63817" w:rsidRPr="00874C4E" w:rsidRDefault="00C63817" w:rsidP="003361B4">
            <w:pPr>
              <w:pStyle w:val="PSTabulka"/>
              <w:rPr>
                <w:sz w:val="20"/>
                <w:szCs w:val="20"/>
              </w:rPr>
            </w:pPr>
            <w:r w:rsidRPr="00874C4E">
              <w:rPr>
                <w:sz w:val="20"/>
                <w:szCs w:val="20"/>
              </w:rPr>
              <w:t>ŠD</w:t>
            </w:r>
            <w:r w:rsidR="0095116B">
              <w:rPr>
                <w:sz w:val="20"/>
                <w:szCs w:val="20"/>
                <w:vertAlign w:val="subscript"/>
              </w:rPr>
              <w:t>B</w:t>
            </w:r>
          </w:p>
        </w:tc>
        <w:tc>
          <w:tcPr>
            <w:tcW w:w="3118" w:type="dxa"/>
            <w:shd w:val="clear" w:color="auto" w:fill="auto"/>
          </w:tcPr>
          <w:p w14:paraId="3FA7AA09" w14:textId="6735E832" w:rsidR="00C63817" w:rsidRPr="001849C0" w:rsidRDefault="00C63817" w:rsidP="003361B4">
            <w:pPr>
              <w:pStyle w:val="PSTabulka"/>
              <w:rPr>
                <w:sz w:val="17"/>
                <w:szCs w:val="17"/>
              </w:rPr>
            </w:pPr>
            <w:r w:rsidRPr="001849C0">
              <w:rPr>
                <w:sz w:val="17"/>
                <w:szCs w:val="17"/>
              </w:rPr>
              <w:t>ČSN 73 6126-1, ČSN EN 13285</w:t>
            </w:r>
            <w:r w:rsidR="001849C0" w:rsidRPr="001849C0">
              <w:rPr>
                <w:sz w:val="17"/>
                <w:szCs w:val="17"/>
              </w:rPr>
              <w:t xml:space="preserve"> ED.2</w:t>
            </w:r>
          </w:p>
        </w:tc>
        <w:tc>
          <w:tcPr>
            <w:tcW w:w="1558" w:type="dxa"/>
            <w:shd w:val="clear" w:color="auto" w:fill="auto"/>
          </w:tcPr>
          <w:p w14:paraId="1E32EAD9" w14:textId="77777777" w:rsidR="00C63817" w:rsidRPr="00874C4E" w:rsidRDefault="00C63817" w:rsidP="00874C4E">
            <w:pPr>
              <w:pStyle w:val="PSTabulka"/>
              <w:jc w:val="right"/>
              <w:rPr>
                <w:sz w:val="20"/>
                <w:szCs w:val="20"/>
              </w:rPr>
            </w:pPr>
            <w:r w:rsidRPr="00874C4E">
              <w:rPr>
                <w:sz w:val="20"/>
                <w:szCs w:val="20"/>
              </w:rPr>
              <w:t xml:space="preserve">zákl. </w:t>
            </w:r>
            <w:proofErr w:type="spellStart"/>
            <w:r w:rsidRPr="00874C4E">
              <w:rPr>
                <w:sz w:val="20"/>
                <w:szCs w:val="20"/>
              </w:rPr>
              <w:t>tl</w:t>
            </w:r>
            <w:proofErr w:type="spellEnd"/>
            <w:r w:rsidRPr="00874C4E">
              <w:rPr>
                <w:sz w:val="20"/>
                <w:szCs w:val="20"/>
              </w:rPr>
              <w:t>. 250 mm</w:t>
            </w:r>
          </w:p>
        </w:tc>
      </w:tr>
      <w:tr w:rsidR="00C63817" w:rsidRPr="00874C4E" w14:paraId="4F64E2D2" w14:textId="77777777" w:rsidTr="003361B4">
        <w:trPr>
          <w:trHeight w:val="276"/>
          <w:jc w:val="center"/>
        </w:trPr>
        <w:tc>
          <w:tcPr>
            <w:tcW w:w="3403" w:type="dxa"/>
            <w:tcBorders>
              <w:top w:val="single" w:sz="4" w:space="0" w:color="auto"/>
            </w:tcBorders>
          </w:tcPr>
          <w:p w14:paraId="130200D7" w14:textId="77777777" w:rsidR="00C63817" w:rsidRPr="00874C4E" w:rsidRDefault="00C63817" w:rsidP="003361B4">
            <w:pPr>
              <w:pStyle w:val="PSTabulka"/>
              <w:rPr>
                <w:sz w:val="20"/>
                <w:szCs w:val="20"/>
              </w:rPr>
            </w:pPr>
            <w:r w:rsidRPr="00874C4E">
              <w:rPr>
                <w:sz w:val="20"/>
                <w:szCs w:val="20"/>
              </w:rPr>
              <w:t>Celkem</w:t>
            </w:r>
            <w:r w:rsidRPr="00874C4E">
              <w:rPr>
                <w:sz w:val="20"/>
                <w:szCs w:val="20"/>
              </w:rPr>
              <w:tab/>
            </w:r>
          </w:p>
        </w:tc>
        <w:tc>
          <w:tcPr>
            <w:tcW w:w="993" w:type="dxa"/>
            <w:tcBorders>
              <w:top w:val="single" w:sz="4" w:space="0" w:color="auto"/>
            </w:tcBorders>
          </w:tcPr>
          <w:p w14:paraId="4EE6F95E" w14:textId="77777777" w:rsidR="00C63817" w:rsidRPr="00874C4E" w:rsidRDefault="00C63817" w:rsidP="003361B4">
            <w:pPr>
              <w:pStyle w:val="PSTabulka"/>
              <w:rPr>
                <w:sz w:val="20"/>
                <w:szCs w:val="20"/>
              </w:rPr>
            </w:pPr>
          </w:p>
        </w:tc>
        <w:tc>
          <w:tcPr>
            <w:tcW w:w="3118" w:type="dxa"/>
            <w:tcBorders>
              <w:top w:val="single" w:sz="4" w:space="0" w:color="auto"/>
            </w:tcBorders>
            <w:shd w:val="clear" w:color="auto" w:fill="auto"/>
          </w:tcPr>
          <w:p w14:paraId="0DF96D02" w14:textId="77777777" w:rsidR="00C63817" w:rsidRPr="00874C4E" w:rsidRDefault="00C63817" w:rsidP="003361B4">
            <w:pPr>
              <w:pStyle w:val="PSTabulka"/>
              <w:rPr>
                <w:sz w:val="20"/>
                <w:szCs w:val="20"/>
              </w:rPr>
            </w:pPr>
          </w:p>
        </w:tc>
        <w:tc>
          <w:tcPr>
            <w:tcW w:w="1558" w:type="dxa"/>
            <w:tcBorders>
              <w:top w:val="single" w:sz="4" w:space="0" w:color="auto"/>
            </w:tcBorders>
            <w:shd w:val="clear" w:color="auto" w:fill="auto"/>
          </w:tcPr>
          <w:p w14:paraId="34D7A1BF" w14:textId="77777777" w:rsidR="00C63817" w:rsidRPr="00874C4E" w:rsidRDefault="00C63817" w:rsidP="003361B4">
            <w:pPr>
              <w:pStyle w:val="PSTabulka"/>
              <w:rPr>
                <w:sz w:val="20"/>
                <w:szCs w:val="20"/>
              </w:rPr>
            </w:pPr>
            <w:r w:rsidRPr="00874C4E">
              <w:rPr>
                <w:sz w:val="20"/>
                <w:szCs w:val="20"/>
              </w:rPr>
              <w:t xml:space="preserve">zákl. </w:t>
            </w:r>
            <w:proofErr w:type="spellStart"/>
            <w:r w:rsidRPr="00874C4E">
              <w:rPr>
                <w:sz w:val="20"/>
                <w:szCs w:val="20"/>
              </w:rPr>
              <w:t>tl</w:t>
            </w:r>
            <w:proofErr w:type="spellEnd"/>
            <w:r w:rsidRPr="00874C4E">
              <w:rPr>
                <w:sz w:val="20"/>
                <w:szCs w:val="20"/>
              </w:rPr>
              <w:t>. 370 mm</w:t>
            </w:r>
          </w:p>
        </w:tc>
      </w:tr>
    </w:tbl>
    <w:p w14:paraId="6C5E623C" w14:textId="77777777" w:rsidR="00C63817" w:rsidRPr="00874C4E" w:rsidRDefault="00C63817" w:rsidP="00C63817">
      <w:pPr>
        <w:pStyle w:val="PSOdstavec"/>
      </w:pPr>
      <w:r w:rsidRPr="00874C4E">
        <w:t>Modul přetvárnosti na povrchu vrstvy ze štěrkodrti je Edef,2 = 70 </w:t>
      </w:r>
      <w:proofErr w:type="spellStart"/>
      <w:r w:rsidRPr="00874C4E">
        <w:t>MPa</w:t>
      </w:r>
      <w:proofErr w:type="spellEnd"/>
      <w:r w:rsidRPr="00874C4E">
        <w:t xml:space="preserve">. </w:t>
      </w:r>
    </w:p>
    <w:p w14:paraId="7BEB90BA" w14:textId="77777777" w:rsidR="00C63817" w:rsidRPr="00874C4E" w:rsidRDefault="00C63817" w:rsidP="00C63817">
      <w:pPr>
        <w:pStyle w:val="PSOdstavec"/>
      </w:pPr>
      <w:r w:rsidRPr="00874C4E">
        <w:t>Modul přetvárnosti na povrchu zemní pláně je Edef,2 = 30 </w:t>
      </w:r>
      <w:proofErr w:type="spellStart"/>
      <w:r w:rsidRPr="00874C4E">
        <w:t>MPa</w:t>
      </w:r>
      <w:proofErr w:type="spellEnd"/>
      <w:r w:rsidRPr="00874C4E">
        <w:t>.</w:t>
      </w:r>
    </w:p>
    <w:p w14:paraId="171C365E" w14:textId="7C116AAC" w:rsidR="00C63817" w:rsidRPr="00874C4E" w:rsidRDefault="00C63817" w:rsidP="00C63817">
      <w:pPr>
        <w:pStyle w:val="PSOdstavec"/>
      </w:pPr>
      <w:r w:rsidRPr="00874C4E">
        <w:t xml:space="preserve">Tloušťka vrstvy ze štěrkodrti je uvedena jako základní, konkrétní tloušťky dle rozdílu sklonu povrchu </w:t>
      </w:r>
      <w:r w:rsidR="00874C4E" w:rsidRPr="00874C4E">
        <w:t>stání</w:t>
      </w:r>
      <w:r w:rsidRPr="00874C4E">
        <w:t xml:space="preserve"> a sklonu zemní pláně.</w:t>
      </w:r>
    </w:p>
    <w:p w14:paraId="57EA7303" w14:textId="7EE9C821" w:rsidR="006C50C6" w:rsidRDefault="004D04C8" w:rsidP="00556721">
      <w:pPr>
        <w:pStyle w:val="PSNadpis2cisla"/>
        <w:numPr>
          <w:ilvl w:val="0"/>
          <w:numId w:val="0"/>
        </w:numPr>
        <w:ind w:left="737" w:hanging="737"/>
      </w:pPr>
      <w:bookmarkStart w:id="39" w:name="_Toc147848233"/>
      <w:bookmarkStart w:id="40" w:name="_Hlk531350784"/>
      <w:r>
        <w:t xml:space="preserve">Konstrukce E: Vozovka – oprava v ul. Ječná </w:t>
      </w:r>
      <w:r w:rsidR="00BE6933">
        <w:t xml:space="preserve">po překopech </w:t>
      </w:r>
      <w:r>
        <w:t>(asfaltobeton)</w:t>
      </w:r>
      <w:bookmarkEnd w:id="39"/>
    </w:p>
    <w:p w14:paraId="7C48D94B" w14:textId="76D2ECCA" w:rsidR="004D04C8" w:rsidRDefault="006C50C6" w:rsidP="006C50C6">
      <w:pPr>
        <w:pStyle w:val="PSOdstavec"/>
      </w:pPr>
      <w:r>
        <w:t xml:space="preserve">V rámci SO 101 je </w:t>
      </w:r>
      <w:r w:rsidR="004D04C8">
        <w:t xml:space="preserve">na základě požadavku investora </w:t>
      </w:r>
      <w:r>
        <w:t xml:space="preserve">navržena oprava stávajícího povrchu vozovky místní komunikace v ul. Ječná mezi hranou silnice I/22 a </w:t>
      </w:r>
      <w:r w:rsidR="00BE6933">
        <w:t xml:space="preserve">plochou za sdruženým přechodem pro chodce a přejezdem pro cyklisty, kde dojde ve vyznačeném rozsahu ke kompletnímu obnovení </w:t>
      </w:r>
      <w:r w:rsidR="00BE6933">
        <w:lastRenderedPageBreak/>
        <w:t>asfaltobetonového krytu. V místě překopů po nových inženýrských sítí bude doplněna kompletní konstrukce.</w:t>
      </w:r>
    </w:p>
    <w:p w14:paraId="4364DC7C" w14:textId="44A2744C" w:rsidR="004D04C8" w:rsidRPr="00874C4E" w:rsidRDefault="004D04C8" w:rsidP="004D04C8">
      <w:pPr>
        <w:pStyle w:val="PSNadpis4bezcislovani"/>
        <w:rPr>
          <w:rFonts w:cs="Arial"/>
        </w:rPr>
      </w:pPr>
      <w:r>
        <w:t>Vozovka – oprava v ul. Ječná</w:t>
      </w:r>
      <w:r w:rsidR="00BE6933">
        <w:t xml:space="preserve"> po překopech</w:t>
      </w:r>
      <w:r>
        <w:t xml:space="preserve"> – asfaltobeton</w:t>
      </w:r>
      <w:r w:rsidRPr="00874C4E">
        <w:t xml:space="preserve"> (</w:t>
      </w:r>
      <w:r>
        <w:rPr>
          <w:rFonts w:cs="Arial"/>
        </w:rPr>
        <w:t>D1-N-1-V-PIII</w:t>
      </w:r>
      <w:r w:rsidRPr="00874C4E">
        <w:t>)</w:t>
      </w:r>
      <w:r w:rsidRPr="00874C4E">
        <w:rPr>
          <w:rFonts w:cs="Arial"/>
        </w:rPr>
        <w:t>:</w:t>
      </w:r>
    </w:p>
    <w:tbl>
      <w:tblPr>
        <w:tblW w:w="9072" w:type="dxa"/>
        <w:jc w:val="center"/>
        <w:tblLayout w:type="fixed"/>
        <w:tblCellMar>
          <w:left w:w="70" w:type="dxa"/>
          <w:right w:w="70" w:type="dxa"/>
        </w:tblCellMar>
        <w:tblLook w:val="0000" w:firstRow="0" w:lastRow="0" w:firstColumn="0" w:lastColumn="0" w:noHBand="0" w:noVBand="0"/>
      </w:tblPr>
      <w:tblGrid>
        <w:gridCol w:w="3262"/>
        <w:gridCol w:w="1134"/>
        <w:gridCol w:w="3118"/>
        <w:gridCol w:w="1558"/>
      </w:tblGrid>
      <w:tr w:rsidR="004D04C8" w:rsidRPr="00BA1320" w14:paraId="4083CC51" w14:textId="77777777" w:rsidTr="002E79D6">
        <w:trPr>
          <w:trHeight w:val="312"/>
          <w:jc w:val="center"/>
        </w:trPr>
        <w:tc>
          <w:tcPr>
            <w:tcW w:w="3262" w:type="dxa"/>
          </w:tcPr>
          <w:p w14:paraId="56593334" w14:textId="77777777" w:rsidR="004D04C8" w:rsidRPr="00BA1320" w:rsidRDefault="004D04C8" w:rsidP="002E79D6">
            <w:pPr>
              <w:pStyle w:val="PSTabulka"/>
              <w:rPr>
                <w:sz w:val="20"/>
                <w:szCs w:val="20"/>
              </w:rPr>
            </w:pPr>
            <w:r w:rsidRPr="00AA0392">
              <w:rPr>
                <w:sz w:val="20"/>
                <w:szCs w:val="20"/>
              </w:rPr>
              <w:t>Asfalt</w:t>
            </w:r>
            <w:r>
              <w:rPr>
                <w:sz w:val="20"/>
                <w:szCs w:val="20"/>
              </w:rPr>
              <w:t>.</w:t>
            </w:r>
            <w:r w:rsidRPr="00AA0392">
              <w:rPr>
                <w:sz w:val="20"/>
                <w:szCs w:val="20"/>
              </w:rPr>
              <w:t xml:space="preserve"> beton </w:t>
            </w:r>
            <w:r>
              <w:rPr>
                <w:sz w:val="20"/>
                <w:szCs w:val="20"/>
              </w:rPr>
              <w:t xml:space="preserve">pro </w:t>
            </w:r>
            <w:r w:rsidRPr="00AA0392">
              <w:rPr>
                <w:sz w:val="20"/>
                <w:szCs w:val="20"/>
              </w:rPr>
              <w:t>obrusn</w:t>
            </w:r>
            <w:r>
              <w:rPr>
                <w:sz w:val="20"/>
                <w:szCs w:val="20"/>
              </w:rPr>
              <w:t>é vrstvy</w:t>
            </w:r>
          </w:p>
        </w:tc>
        <w:tc>
          <w:tcPr>
            <w:tcW w:w="1134" w:type="dxa"/>
          </w:tcPr>
          <w:p w14:paraId="370E4894" w14:textId="77777777" w:rsidR="004D04C8" w:rsidRPr="00BA1320" w:rsidRDefault="004D04C8" w:rsidP="002E79D6">
            <w:pPr>
              <w:pStyle w:val="PSTabulka"/>
              <w:rPr>
                <w:sz w:val="20"/>
                <w:szCs w:val="20"/>
              </w:rPr>
            </w:pPr>
            <w:r w:rsidRPr="00BA1320">
              <w:rPr>
                <w:sz w:val="20"/>
                <w:szCs w:val="20"/>
              </w:rPr>
              <w:t>ACO 11</w:t>
            </w:r>
          </w:p>
        </w:tc>
        <w:tc>
          <w:tcPr>
            <w:tcW w:w="3118" w:type="dxa"/>
          </w:tcPr>
          <w:p w14:paraId="3A0324D1" w14:textId="77777777" w:rsidR="004D04C8" w:rsidRPr="00BA1320" w:rsidRDefault="004D04C8" w:rsidP="002E79D6">
            <w:pPr>
              <w:pStyle w:val="PSTabulka"/>
              <w:rPr>
                <w:sz w:val="20"/>
                <w:szCs w:val="20"/>
              </w:rPr>
            </w:pPr>
            <w:r w:rsidRPr="00BA1320">
              <w:rPr>
                <w:sz w:val="20"/>
                <w:szCs w:val="20"/>
              </w:rPr>
              <w:t>ČSN 73 6121, ČSN EN 13108-1</w:t>
            </w:r>
          </w:p>
        </w:tc>
        <w:tc>
          <w:tcPr>
            <w:tcW w:w="1558" w:type="dxa"/>
          </w:tcPr>
          <w:p w14:paraId="25A8319B" w14:textId="1BD4F45A" w:rsidR="004D04C8" w:rsidRPr="00BA1320" w:rsidRDefault="004D04C8" w:rsidP="002E79D6">
            <w:pPr>
              <w:pStyle w:val="PSTabulka"/>
              <w:jc w:val="right"/>
              <w:rPr>
                <w:sz w:val="20"/>
                <w:szCs w:val="20"/>
              </w:rPr>
            </w:pPr>
            <w:proofErr w:type="spellStart"/>
            <w:r w:rsidRPr="00BA1320">
              <w:rPr>
                <w:sz w:val="20"/>
                <w:szCs w:val="20"/>
              </w:rPr>
              <w:t>tl</w:t>
            </w:r>
            <w:proofErr w:type="spellEnd"/>
            <w:r w:rsidRPr="00BA1320">
              <w:rPr>
                <w:sz w:val="20"/>
                <w:szCs w:val="20"/>
              </w:rPr>
              <w:t xml:space="preserve">. </w:t>
            </w:r>
            <w:r>
              <w:rPr>
                <w:sz w:val="20"/>
                <w:szCs w:val="20"/>
              </w:rPr>
              <w:t>4</w:t>
            </w:r>
            <w:r w:rsidRPr="00BA1320">
              <w:rPr>
                <w:sz w:val="20"/>
                <w:szCs w:val="20"/>
              </w:rPr>
              <w:t>0 mm</w:t>
            </w:r>
          </w:p>
        </w:tc>
      </w:tr>
      <w:tr w:rsidR="004D04C8" w:rsidRPr="00BA1320" w14:paraId="7F92A531" w14:textId="77777777" w:rsidTr="002E79D6">
        <w:trPr>
          <w:trHeight w:val="288"/>
          <w:jc w:val="center"/>
        </w:trPr>
        <w:tc>
          <w:tcPr>
            <w:tcW w:w="3262" w:type="dxa"/>
          </w:tcPr>
          <w:p w14:paraId="1B42246F" w14:textId="77777777" w:rsidR="004D04C8" w:rsidRPr="00BA1320" w:rsidRDefault="004D04C8" w:rsidP="002E79D6">
            <w:pPr>
              <w:pStyle w:val="PSTabulka"/>
              <w:rPr>
                <w:sz w:val="20"/>
                <w:szCs w:val="20"/>
              </w:rPr>
            </w:pPr>
            <w:r w:rsidRPr="00BA1320">
              <w:rPr>
                <w:sz w:val="20"/>
                <w:szCs w:val="20"/>
              </w:rPr>
              <w:t>Spojovací postřik</w:t>
            </w:r>
          </w:p>
        </w:tc>
        <w:tc>
          <w:tcPr>
            <w:tcW w:w="1134" w:type="dxa"/>
          </w:tcPr>
          <w:p w14:paraId="537C641B" w14:textId="77777777" w:rsidR="004D04C8" w:rsidRPr="00BA1320" w:rsidRDefault="004D04C8" w:rsidP="002E79D6">
            <w:pPr>
              <w:pStyle w:val="PSTabulka"/>
              <w:rPr>
                <w:sz w:val="20"/>
                <w:szCs w:val="20"/>
              </w:rPr>
            </w:pPr>
            <w:r w:rsidRPr="00BA1320">
              <w:rPr>
                <w:sz w:val="20"/>
                <w:szCs w:val="20"/>
              </w:rPr>
              <w:t>PS-E</w:t>
            </w:r>
          </w:p>
        </w:tc>
        <w:tc>
          <w:tcPr>
            <w:tcW w:w="3118" w:type="dxa"/>
            <w:shd w:val="clear" w:color="auto" w:fill="auto"/>
          </w:tcPr>
          <w:p w14:paraId="661938F9" w14:textId="77777777" w:rsidR="004D04C8" w:rsidRPr="00BA1320" w:rsidRDefault="004D04C8" w:rsidP="002E79D6">
            <w:pPr>
              <w:pStyle w:val="PSTabulka"/>
              <w:rPr>
                <w:sz w:val="20"/>
                <w:szCs w:val="20"/>
              </w:rPr>
            </w:pPr>
            <w:r w:rsidRPr="00BA1320">
              <w:rPr>
                <w:sz w:val="20"/>
                <w:szCs w:val="20"/>
              </w:rPr>
              <w:t>ČSN 73 6129</w:t>
            </w:r>
          </w:p>
        </w:tc>
        <w:tc>
          <w:tcPr>
            <w:tcW w:w="1558" w:type="dxa"/>
            <w:shd w:val="clear" w:color="auto" w:fill="auto"/>
          </w:tcPr>
          <w:p w14:paraId="70AB8823" w14:textId="77777777" w:rsidR="004D04C8" w:rsidRPr="00BA1320" w:rsidRDefault="004D04C8" w:rsidP="002E79D6">
            <w:pPr>
              <w:pStyle w:val="PSTabulka"/>
              <w:jc w:val="right"/>
              <w:rPr>
                <w:sz w:val="20"/>
                <w:szCs w:val="20"/>
              </w:rPr>
            </w:pPr>
            <w:r w:rsidRPr="00BA1320">
              <w:rPr>
                <w:sz w:val="20"/>
                <w:szCs w:val="20"/>
              </w:rPr>
              <w:t>0,4 kg/m</w:t>
            </w:r>
            <w:r w:rsidRPr="00BA1320">
              <w:rPr>
                <w:sz w:val="20"/>
                <w:szCs w:val="20"/>
                <w:vertAlign w:val="superscript"/>
              </w:rPr>
              <w:t>2</w:t>
            </w:r>
          </w:p>
        </w:tc>
      </w:tr>
      <w:tr w:rsidR="004D04C8" w:rsidRPr="00BA1320" w14:paraId="4B911DA9" w14:textId="77777777" w:rsidTr="002E79D6">
        <w:trPr>
          <w:trHeight w:val="276"/>
          <w:jc w:val="center"/>
        </w:trPr>
        <w:tc>
          <w:tcPr>
            <w:tcW w:w="3262" w:type="dxa"/>
          </w:tcPr>
          <w:p w14:paraId="37D83A05" w14:textId="77777777" w:rsidR="004D04C8" w:rsidRPr="00BA1320" w:rsidRDefault="004D04C8" w:rsidP="002E79D6">
            <w:pPr>
              <w:pStyle w:val="PSTabulka"/>
              <w:rPr>
                <w:sz w:val="20"/>
                <w:szCs w:val="20"/>
              </w:rPr>
            </w:pPr>
            <w:r w:rsidRPr="00AA0392">
              <w:rPr>
                <w:sz w:val="20"/>
                <w:szCs w:val="20"/>
              </w:rPr>
              <w:t>Asfalt</w:t>
            </w:r>
            <w:r>
              <w:rPr>
                <w:sz w:val="20"/>
                <w:szCs w:val="20"/>
              </w:rPr>
              <w:t>.</w:t>
            </w:r>
            <w:r w:rsidRPr="00AA0392">
              <w:rPr>
                <w:sz w:val="20"/>
                <w:szCs w:val="20"/>
              </w:rPr>
              <w:t xml:space="preserve"> beton </w:t>
            </w:r>
            <w:r>
              <w:rPr>
                <w:sz w:val="20"/>
                <w:szCs w:val="20"/>
              </w:rPr>
              <w:t xml:space="preserve">pro </w:t>
            </w:r>
            <w:r w:rsidRPr="00AA0392">
              <w:rPr>
                <w:sz w:val="20"/>
                <w:szCs w:val="20"/>
              </w:rPr>
              <w:t>podkladní</w:t>
            </w:r>
            <w:r>
              <w:rPr>
                <w:sz w:val="20"/>
                <w:szCs w:val="20"/>
              </w:rPr>
              <w:t xml:space="preserve"> vrstvy</w:t>
            </w:r>
          </w:p>
        </w:tc>
        <w:tc>
          <w:tcPr>
            <w:tcW w:w="1134" w:type="dxa"/>
          </w:tcPr>
          <w:p w14:paraId="7D3696F9" w14:textId="77777777" w:rsidR="004D04C8" w:rsidRPr="00BA1320" w:rsidRDefault="004D04C8" w:rsidP="002E79D6">
            <w:pPr>
              <w:pStyle w:val="PSTabulka"/>
              <w:rPr>
                <w:sz w:val="20"/>
                <w:szCs w:val="20"/>
              </w:rPr>
            </w:pPr>
            <w:r w:rsidRPr="00BA1320">
              <w:rPr>
                <w:sz w:val="20"/>
                <w:szCs w:val="20"/>
              </w:rPr>
              <w:t>ACP16+</w:t>
            </w:r>
          </w:p>
        </w:tc>
        <w:tc>
          <w:tcPr>
            <w:tcW w:w="3118" w:type="dxa"/>
            <w:shd w:val="clear" w:color="auto" w:fill="auto"/>
          </w:tcPr>
          <w:p w14:paraId="324AC166" w14:textId="77777777" w:rsidR="004D04C8" w:rsidRPr="00BA1320" w:rsidRDefault="004D04C8" w:rsidP="002E79D6">
            <w:pPr>
              <w:pStyle w:val="PSTabulka"/>
              <w:rPr>
                <w:sz w:val="20"/>
                <w:szCs w:val="20"/>
              </w:rPr>
            </w:pPr>
            <w:r w:rsidRPr="00BA1320">
              <w:rPr>
                <w:sz w:val="20"/>
                <w:szCs w:val="20"/>
              </w:rPr>
              <w:t>ČSN 73 6121, ČSN EN 13108-1</w:t>
            </w:r>
          </w:p>
        </w:tc>
        <w:tc>
          <w:tcPr>
            <w:tcW w:w="1558" w:type="dxa"/>
            <w:shd w:val="clear" w:color="auto" w:fill="auto"/>
          </w:tcPr>
          <w:p w14:paraId="78EA321B" w14:textId="77E5ACEF" w:rsidR="004D04C8" w:rsidRPr="00BA1320" w:rsidRDefault="004D04C8" w:rsidP="002E79D6">
            <w:pPr>
              <w:pStyle w:val="PSTabulka"/>
              <w:jc w:val="right"/>
              <w:rPr>
                <w:sz w:val="20"/>
                <w:szCs w:val="20"/>
              </w:rPr>
            </w:pPr>
            <w:proofErr w:type="spellStart"/>
            <w:r w:rsidRPr="00BA1320">
              <w:rPr>
                <w:sz w:val="20"/>
                <w:szCs w:val="20"/>
              </w:rPr>
              <w:t>tl</w:t>
            </w:r>
            <w:proofErr w:type="spellEnd"/>
            <w:r w:rsidRPr="00BA1320">
              <w:rPr>
                <w:sz w:val="20"/>
                <w:szCs w:val="20"/>
              </w:rPr>
              <w:t xml:space="preserve">. </w:t>
            </w:r>
            <w:r>
              <w:rPr>
                <w:sz w:val="20"/>
                <w:szCs w:val="20"/>
              </w:rPr>
              <w:t>6</w:t>
            </w:r>
            <w:r w:rsidRPr="00BA1320">
              <w:rPr>
                <w:sz w:val="20"/>
                <w:szCs w:val="20"/>
              </w:rPr>
              <w:t>0 mm</w:t>
            </w:r>
          </w:p>
        </w:tc>
      </w:tr>
      <w:tr w:rsidR="004D04C8" w:rsidRPr="00BA1320" w14:paraId="12EDE7EE" w14:textId="77777777" w:rsidTr="002E79D6">
        <w:trPr>
          <w:trHeight w:val="276"/>
          <w:jc w:val="center"/>
        </w:trPr>
        <w:tc>
          <w:tcPr>
            <w:tcW w:w="3262" w:type="dxa"/>
          </w:tcPr>
          <w:p w14:paraId="192BACF2" w14:textId="77777777" w:rsidR="004D04C8" w:rsidRPr="00BA1320" w:rsidRDefault="004D04C8" w:rsidP="002E79D6">
            <w:pPr>
              <w:pStyle w:val="PSTabulka"/>
              <w:rPr>
                <w:sz w:val="20"/>
                <w:szCs w:val="20"/>
              </w:rPr>
            </w:pPr>
            <w:r w:rsidRPr="00BA1320">
              <w:rPr>
                <w:sz w:val="20"/>
                <w:szCs w:val="20"/>
              </w:rPr>
              <w:t>Infiltrační postřik</w:t>
            </w:r>
          </w:p>
        </w:tc>
        <w:tc>
          <w:tcPr>
            <w:tcW w:w="1134" w:type="dxa"/>
          </w:tcPr>
          <w:p w14:paraId="3B967D81" w14:textId="77777777" w:rsidR="004D04C8" w:rsidRPr="00BA1320" w:rsidRDefault="004D04C8" w:rsidP="002E79D6">
            <w:pPr>
              <w:pStyle w:val="PSTabulka"/>
              <w:rPr>
                <w:sz w:val="20"/>
                <w:szCs w:val="20"/>
              </w:rPr>
            </w:pPr>
            <w:r w:rsidRPr="00BA1320">
              <w:rPr>
                <w:sz w:val="20"/>
                <w:szCs w:val="20"/>
              </w:rPr>
              <w:t>PS-I</w:t>
            </w:r>
          </w:p>
        </w:tc>
        <w:tc>
          <w:tcPr>
            <w:tcW w:w="3118" w:type="dxa"/>
            <w:shd w:val="clear" w:color="auto" w:fill="auto"/>
          </w:tcPr>
          <w:p w14:paraId="1759A38B" w14:textId="77777777" w:rsidR="004D04C8" w:rsidRPr="00BA1320" w:rsidRDefault="004D04C8" w:rsidP="002E79D6">
            <w:pPr>
              <w:pStyle w:val="PSTabulka"/>
              <w:rPr>
                <w:sz w:val="20"/>
                <w:szCs w:val="20"/>
              </w:rPr>
            </w:pPr>
            <w:r w:rsidRPr="00BA1320">
              <w:rPr>
                <w:sz w:val="20"/>
                <w:szCs w:val="20"/>
              </w:rPr>
              <w:t>ČSN 73 6129</w:t>
            </w:r>
          </w:p>
        </w:tc>
        <w:tc>
          <w:tcPr>
            <w:tcW w:w="1558" w:type="dxa"/>
            <w:shd w:val="clear" w:color="auto" w:fill="auto"/>
          </w:tcPr>
          <w:p w14:paraId="64E3D1A1" w14:textId="77777777" w:rsidR="004D04C8" w:rsidRPr="00BA1320" w:rsidRDefault="004D04C8" w:rsidP="002E79D6">
            <w:pPr>
              <w:pStyle w:val="PSTabulka"/>
              <w:jc w:val="right"/>
              <w:rPr>
                <w:sz w:val="20"/>
                <w:szCs w:val="20"/>
              </w:rPr>
            </w:pPr>
            <w:r w:rsidRPr="00BA1320">
              <w:rPr>
                <w:sz w:val="20"/>
                <w:szCs w:val="20"/>
              </w:rPr>
              <w:t>1,0 kg/m</w:t>
            </w:r>
            <w:r w:rsidRPr="00BA1320">
              <w:rPr>
                <w:sz w:val="20"/>
                <w:szCs w:val="20"/>
                <w:vertAlign w:val="superscript"/>
              </w:rPr>
              <w:t>2</w:t>
            </w:r>
          </w:p>
        </w:tc>
      </w:tr>
      <w:tr w:rsidR="00BE6933" w:rsidRPr="00BA1320" w14:paraId="7131BFAB" w14:textId="77777777" w:rsidTr="002E79D6">
        <w:trPr>
          <w:trHeight w:val="276"/>
          <w:jc w:val="center"/>
        </w:trPr>
        <w:tc>
          <w:tcPr>
            <w:tcW w:w="3262" w:type="dxa"/>
          </w:tcPr>
          <w:p w14:paraId="0C16AD74" w14:textId="0233263C" w:rsidR="00BE6933" w:rsidRPr="00BA1320" w:rsidRDefault="00BE6933" w:rsidP="002E79D6">
            <w:pPr>
              <w:pStyle w:val="PSTabulka"/>
              <w:rPr>
                <w:sz w:val="20"/>
                <w:szCs w:val="20"/>
              </w:rPr>
            </w:pPr>
            <w:r>
              <w:rPr>
                <w:sz w:val="20"/>
                <w:szCs w:val="20"/>
              </w:rPr>
              <w:t>Mechanicky zpevněné kamenivo</w:t>
            </w:r>
          </w:p>
        </w:tc>
        <w:tc>
          <w:tcPr>
            <w:tcW w:w="1134" w:type="dxa"/>
          </w:tcPr>
          <w:p w14:paraId="5D08FE80" w14:textId="5D66A605" w:rsidR="00BE6933" w:rsidRPr="00BA1320" w:rsidRDefault="00BE6933" w:rsidP="002E79D6">
            <w:pPr>
              <w:pStyle w:val="PSTabulka"/>
              <w:rPr>
                <w:sz w:val="20"/>
                <w:szCs w:val="20"/>
              </w:rPr>
            </w:pPr>
            <w:r>
              <w:rPr>
                <w:sz w:val="20"/>
                <w:szCs w:val="20"/>
              </w:rPr>
              <w:t>MZK</w:t>
            </w:r>
          </w:p>
        </w:tc>
        <w:tc>
          <w:tcPr>
            <w:tcW w:w="3118" w:type="dxa"/>
            <w:shd w:val="clear" w:color="auto" w:fill="auto"/>
          </w:tcPr>
          <w:p w14:paraId="3D1859A7" w14:textId="6B68EFE9" w:rsidR="00BE6933" w:rsidRPr="00BA1320" w:rsidRDefault="00BE6933" w:rsidP="002E79D6">
            <w:pPr>
              <w:pStyle w:val="PSTabulka"/>
              <w:rPr>
                <w:sz w:val="20"/>
                <w:szCs w:val="20"/>
              </w:rPr>
            </w:pPr>
            <w:r w:rsidRPr="001849C0">
              <w:rPr>
                <w:sz w:val="17"/>
                <w:szCs w:val="17"/>
              </w:rPr>
              <w:t>ČSN 73 6126-1, ČSN EN 13285 ED.2</w:t>
            </w:r>
          </w:p>
        </w:tc>
        <w:tc>
          <w:tcPr>
            <w:tcW w:w="1558" w:type="dxa"/>
            <w:shd w:val="clear" w:color="auto" w:fill="auto"/>
          </w:tcPr>
          <w:p w14:paraId="6A343DBF" w14:textId="03C77140" w:rsidR="00BE6933" w:rsidRPr="00BA1320" w:rsidRDefault="00BE6933" w:rsidP="002E79D6">
            <w:pPr>
              <w:pStyle w:val="PSTabulka"/>
              <w:jc w:val="right"/>
              <w:rPr>
                <w:sz w:val="20"/>
                <w:szCs w:val="20"/>
              </w:rPr>
            </w:pPr>
            <w:r>
              <w:rPr>
                <w:sz w:val="20"/>
                <w:szCs w:val="20"/>
              </w:rPr>
              <w:t>150 mm</w:t>
            </w:r>
          </w:p>
        </w:tc>
      </w:tr>
      <w:tr w:rsidR="00BE6933" w:rsidRPr="00BA1320" w14:paraId="1A177504" w14:textId="77777777" w:rsidTr="002E79D6">
        <w:trPr>
          <w:trHeight w:val="276"/>
          <w:jc w:val="center"/>
        </w:trPr>
        <w:tc>
          <w:tcPr>
            <w:tcW w:w="3262" w:type="dxa"/>
          </w:tcPr>
          <w:p w14:paraId="6910EC43" w14:textId="12F510AC" w:rsidR="00BE6933" w:rsidRPr="00BA1320" w:rsidRDefault="00BE6933" w:rsidP="00BE6933">
            <w:pPr>
              <w:pStyle w:val="PSTabulka"/>
              <w:rPr>
                <w:sz w:val="20"/>
                <w:szCs w:val="20"/>
              </w:rPr>
            </w:pPr>
            <w:r w:rsidRPr="00BA1320">
              <w:rPr>
                <w:sz w:val="20"/>
                <w:szCs w:val="20"/>
              </w:rPr>
              <w:t>Štěrkodrť</w:t>
            </w:r>
          </w:p>
        </w:tc>
        <w:tc>
          <w:tcPr>
            <w:tcW w:w="1134" w:type="dxa"/>
          </w:tcPr>
          <w:p w14:paraId="4944A353" w14:textId="5E8D60BD" w:rsidR="00BE6933" w:rsidRPr="00BA1320" w:rsidRDefault="00BE6933" w:rsidP="00BE6933">
            <w:pPr>
              <w:pStyle w:val="PSTabulka"/>
              <w:rPr>
                <w:sz w:val="20"/>
                <w:szCs w:val="20"/>
              </w:rPr>
            </w:pPr>
            <w:r w:rsidRPr="00BA1320">
              <w:rPr>
                <w:sz w:val="20"/>
                <w:szCs w:val="20"/>
              </w:rPr>
              <w:t>ŠD</w:t>
            </w:r>
            <w:r>
              <w:rPr>
                <w:sz w:val="20"/>
                <w:szCs w:val="20"/>
                <w:vertAlign w:val="subscript"/>
              </w:rPr>
              <w:t>A</w:t>
            </w:r>
          </w:p>
        </w:tc>
        <w:tc>
          <w:tcPr>
            <w:tcW w:w="3118" w:type="dxa"/>
            <w:shd w:val="clear" w:color="auto" w:fill="auto"/>
          </w:tcPr>
          <w:p w14:paraId="693A90F3" w14:textId="70C50CB9" w:rsidR="00BE6933" w:rsidRPr="00BA1320" w:rsidRDefault="00BE6933" w:rsidP="00BE6933">
            <w:pPr>
              <w:pStyle w:val="PSTabulka"/>
              <w:rPr>
                <w:sz w:val="20"/>
                <w:szCs w:val="20"/>
              </w:rPr>
            </w:pPr>
            <w:r w:rsidRPr="001849C0">
              <w:rPr>
                <w:sz w:val="17"/>
                <w:szCs w:val="17"/>
              </w:rPr>
              <w:t>ČSN 73 6126-1, ČSN EN 13285 ED.2</w:t>
            </w:r>
          </w:p>
        </w:tc>
        <w:tc>
          <w:tcPr>
            <w:tcW w:w="1558" w:type="dxa"/>
            <w:shd w:val="clear" w:color="auto" w:fill="auto"/>
          </w:tcPr>
          <w:p w14:paraId="06D7A667" w14:textId="5285FBC8" w:rsidR="00BE6933" w:rsidRPr="00BA1320" w:rsidRDefault="00BE6933" w:rsidP="00BE6933">
            <w:pPr>
              <w:pStyle w:val="PSTabulka"/>
              <w:jc w:val="right"/>
              <w:rPr>
                <w:sz w:val="20"/>
                <w:szCs w:val="20"/>
              </w:rPr>
            </w:pPr>
            <w:r w:rsidRPr="00BA1320">
              <w:rPr>
                <w:sz w:val="20"/>
                <w:szCs w:val="20"/>
              </w:rPr>
              <w:t xml:space="preserve">zákl. </w:t>
            </w:r>
            <w:proofErr w:type="spellStart"/>
            <w:r w:rsidRPr="00BA1320">
              <w:rPr>
                <w:sz w:val="20"/>
                <w:szCs w:val="20"/>
              </w:rPr>
              <w:t>tl</w:t>
            </w:r>
            <w:proofErr w:type="spellEnd"/>
            <w:r w:rsidRPr="00BA1320">
              <w:rPr>
                <w:sz w:val="20"/>
                <w:szCs w:val="20"/>
              </w:rPr>
              <w:t xml:space="preserve">. </w:t>
            </w:r>
            <w:r>
              <w:rPr>
                <w:sz w:val="20"/>
                <w:szCs w:val="20"/>
              </w:rPr>
              <w:t>2</w:t>
            </w:r>
            <w:r w:rsidRPr="00BA1320">
              <w:rPr>
                <w:sz w:val="20"/>
                <w:szCs w:val="20"/>
              </w:rPr>
              <w:t>50 mm</w:t>
            </w:r>
          </w:p>
        </w:tc>
      </w:tr>
      <w:tr w:rsidR="004D04C8" w:rsidRPr="00BA1320" w14:paraId="3DAA5B3A" w14:textId="77777777" w:rsidTr="002E79D6">
        <w:trPr>
          <w:trHeight w:val="276"/>
          <w:jc w:val="center"/>
        </w:trPr>
        <w:tc>
          <w:tcPr>
            <w:tcW w:w="3262" w:type="dxa"/>
            <w:tcBorders>
              <w:top w:val="single" w:sz="4" w:space="0" w:color="auto"/>
            </w:tcBorders>
          </w:tcPr>
          <w:p w14:paraId="54552636" w14:textId="77777777" w:rsidR="004D04C8" w:rsidRPr="00BA1320" w:rsidRDefault="004D04C8" w:rsidP="002E79D6">
            <w:pPr>
              <w:pStyle w:val="PSTabulka"/>
              <w:rPr>
                <w:sz w:val="20"/>
                <w:szCs w:val="20"/>
              </w:rPr>
            </w:pPr>
            <w:r w:rsidRPr="00BA1320">
              <w:rPr>
                <w:sz w:val="20"/>
                <w:szCs w:val="20"/>
              </w:rPr>
              <w:t>Celkem</w:t>
            </w:r>
            <w:r w:rsidRPr="00BA1320">
              <w:rPr>
                <w:sz w:val="20"/>
                <w:szCs w:val="20"/>
              </w:rPr>
              <w:tab/>
            </w:r>
          </w:p>
        </w:tc>
        <w:tc>
          <w:tcPr>
            <w:tcW w:w="1134" w:type="dxa"/>
            <w:tcBorders>
              <w:top w:val="single" w:sz="4" w:space="0" w:color="auto"/>
            </w:tcBorders>
          </w:tcPr>
          <w:p w14:paraId="61A7C347" w14:textId="77777777" w:rsidR="004D04C8" w:rsidRPr="00BA1320" w:rsidRDefault="004D04C8" w:rsidP="002E79D6">
            <w:pPr>
              <w:pStyle w:val="PSTabulka"/>
              <w:rPr>
                <w:sz w:val="20"/>
                <w:szCs w:val="20"/>
              </w:rPr>
            </w:pPr>
          </w:p>
        </w:tc>
        <w:tc>
          <w:tcPr>
            <w:tcW w:w="3118" w:type="dxa"/>
            <w:tcBorders>
              <w:top w:val="single" w:sz="4" w:space="0" w:color="auto"/>
            </w:tcBorders>
            <w:shd w:val="clear" w:color="auto" w:fill="auto"/>
          </w:tcPr>
          <w:p w14:paraId="7BFB5694" w14:textId="77777777" w:rsidR="004D04C8" w:rsidRPr="00BA1320" w:rsidRDefault="004D04C8" w:rsidP="002E79D6">
            <w:pPr>
              <w:pStyle w:val="PSTabulka"/>
              <w:rPr>
                <w:sz w:val="20"/>
                <w:szCs w:val="20"/>
              </w:rPr>
            </w:pPr>
          </w:p>
        </w:tc>
        <w:tc>
          <w:tcPr>
            <w:tcW w:w="1558" w:type="dxa"/>
            <w:tcBorders>
              <w:top w:val="single" w:sz="4" w:space="0" w:color="auto"/>
            </w:tcBorders>
            <w:shd w:val="clear" w:color="auto" w:fill="auto"/>
          </w:tcPr>
          <w:p w14:paraId="74355928" w14:textId="51E23FEB" w:rsidR="004D04C8" w:rsidRPr="00BA1320" w:rsidRDefault="00BE6933" w:rsidP="004D04C8">
            <w:pPr>
              <w:pStyle w:val="PSTabulka"/>
              <w:jc w:val="right"/>
              <w:rPr>
                <w:sz w:val="20"/>
                <w:szCs w:val="20"/>
              </w:rPr>
            </w:pPr>
            <w:r>
              <w:rPr>
                <w:sz w:val="20"/>
                <w:szCs w:val="20"/>
              </w:rPr>
              <w:t xml:space="preserve">zákl. </w:t>
            </w:r>
            <w:proofErr w:type="spellStart"/>
            <w:r>
              <w:rPr>
                <w:sz w:val="20"/>
                <w:szCs w:val="20"/>
              </w:rPr>
              <w:t>tl</w:t>
            </w:r>
            <w:proofErr w:type="spellEnd"/>
            <w:r>
              <w:rPr>
                <w:sz w:val="20"/>
                <w:szCs w:val="20"/>
              </w:rPr>
              <w:t>. 45</w:t>
            </w:r>
            <w:r w:rsidR="004D04C8" w:rsidRPr="00BA1320">
              <w:rPr>
                <w:sz w:val="20"/>
                <w:szCs w:val="20"/>
              </w:rPr>
              <w:t>0 mm</w:t>
            </w:r>
          </w:p>
        </w:tc>
      </w:tr>
    </w:tbl>
    <w:p w14:paraId="7EA3AA01" w14:textId="4CDADB39" w:rsidR="00AC562C" w:rsidRPr="00BA1320" w:rsidRDefault="00AC562C" w:rsidP="00AC562C">
      <w:pPr>
        <w:pStyle w:val="PSOdstavec"/>
      </w:pPr>
      <w:r w:rsidRPr="00BA1320">
        <w:t xml:space="preserve">Modul přetvárnosti na povrchu vrstvy z </w:t>
      </w:r>
      <w:r>
        <w:t>MZK</w:t>
      </w:r>
      <w:r w:rsidRPr="00BA1320">
        <w:t xml:space="preserve"> je E</w:t>
      </w:r>
      <w:r w:rsidRPr="00BA1320">
        <w:rPr>
          <w:vertAlign w:val="subscript"/>
        </w:rPr>
        <w:t xml:space="preserve">def,2 </w:t>
      </w:r>
      <w:r w:rsidRPr="00BA1320">
        <w:t>= </w:t>
      </w:r>
      <w:r>
        <w:t>130</w:t>
      </w:r>
      <w:r w:rsidRPr="00BA1320">
        <w:t> </w:t>
      </w:r>
      <w:proofErr w:type="spellStart"/>
      <w:r w:rsidRPr="00BA1320">
        <w:t>MPa</w:t>
      </w:r>
      <w:proofErr w:type="spellEnd"/>
      <w:r w:rsidRPr="00BA1320">
        <w:t xml:space="preserve">. </w:t>
      </w:r>
    </w:p>
    <w:p w14:paraId="67BDE138" w14:textId="37DD8DFE" w:rsidR="00AC562C" w:rsidRPr="00BA1320" w:rsidRDefault="00AC562C" w:rsidP="00AC562C">
      <w:pPr>
        <w:pStyle w:val="PSOdstavec"/>
      </w:pPr>
      <w:r w:rsidRPr="00BA1320">
        <w:t>Modul přetvárnosti na povrchu vrstvy z ŠD</w:t>
      </w:r>
      <w:r w:rsidRPr="00AC562C">
        <w:rPr>
          <w:vertAlign w:val="subscript"/>
        </w:rPr>
        <w:t>A</w:t>
      </w:r>
      <w:r w:rsidRPr="00BA1320">
        <w:t xml:space="preserve"> je E</w:t>
      </w:r>
      <w:r w:rsidRPr="00BA1320">
        <w:rPr>
          <w:vertAlign w:val="subscript"/>
        </w:rPr>
        <w:t xml:space="preserve">def,2 </w:t>
      </w:r>
      <w:r w:rsidRPr="00BA1320">
        <w:t>= </w:t>
      </w:r>
      <w:r>
        <w:t>80</w:t>
      </w:r>
      <w:r w:rsidRPr="00BA1320">
        <w:t> </w:t>
      </w:r>
      <w:proofErr w:type="spellStart"/>
      <w:r w:rsidRPr="00BA1320">
        <w:t>MPa</w:t>
      </w:r>
      <w:proofErr w:type="spellEnd"/>
      <w:r w:rsidRPr="00BA1320">
        <w:t xml:space="preserve">. </w:t>
      </w:r>
    </w:p>
    <w:p w14:paraId="7A762118" w14:textId="77777777" w:rsidR="00AC562C" w:rsidRDefault="00AC562C" w:rsidP="00AC562C">
      <w:pPr>
        <w:pStyle w:val="PSOdstavec"/>
        <w:ind w:left="340" w:firstLine="340"/>
      </w:pPr>
      <w:r>
        <w:t xml:space="preserve"> </w:t>
      </w:r>
      <w:r w:rsidRPr="00BA1320">
        <w:t>Modul přetvárnosti na povrchu zemní pláně je E</w:t>
      </w:r>
      <w:r w:rsidRPr="00BA1320">
        <w:rPr>
          <w:vertAlign w:val="subscript"/>
        </w:rPr>
        <w:t xml:space="preserve">def,2 </w:t>
      </w:r>
      <w:r w:rsidRPr="00BA1320">
        <w:t>= </w:t>
      </w:r>
      <w:r>
        <w:t>45</w:t>
      </w:r>
      <w:r w:rsidRPr="00BA1320">
        <w:t> </w:t>
      </w:r>
      <w:proofErr w:type="spellStart"/>
      <w:r w:rsidRPr="00BA1320">
        <w:t>MPa</w:t>
      </w:r>
      <w:proofErr w:type="spellEnd"/>
      <w:r w:rsidRPr="00BA1320">
        <w:t>.</w:t>
      </w:r>
    </w:p>
    <w:p w14:paraId="13502CA9" w14:textId="621B1A3F" w:rsidR="004D04C8" w:rsidRPr="00712EF9" w:rsidRDefault="004D04C8" w:rsidP="00712EF9">
      <w:pPr>
        <w:pStyle w:val="PSNadpis2cisla"/>
        <w:numPr>
          <w:ilvl w:val="0"/>
          <w:numId w:val="0"/>
        </w:numPr>
        <w:ind w:left="737" w:hanging="737"/>
      </w:pPr>
      <w:bookmarkStart w:id="41" w:name="_Toc147848234"/>
      <w:r w:rsidRPr="00712EF9">
        <w:t xml:space="preserve">Konstrukce </w:t>
      </w:r>
      <w:r w:rsidR="004C24D4" w:rsidRPr="00712EF9">
        <w:t>F</w:t>
      </w:r>
      <w:r w:rsidRPr="00712EF9">
        <w:t xml:space="preserve">: Vozovka – oprava </w:t>
      </w:r>
      <w:r w:rsidR="004C24D4" w:rsidRPr="00712EF9">
        <w:t>silnice I/22 po překopech</w:t>
      </w:r>
      <w:r w:rsidRPr="00712EF9">
        <w:t xml:space="preserve"> (asfaltobeton)</w:t>
      </w:r>
      <w:bookmarkEnd w:id="41"/>
    </w:p>
    <w:p w14:paraId="48CEDC0E" w14:textId="10A58001" w:rsidR="006C50C6" w:rsidRDefault="006C50C6" w:rsidP="006C50C6">
      <w:pPr>
        <w:pStyle w:val="PSOdstavec"/>
      </w:pPr>
      <w:r>
        <w:t>V rámci SO 101 je dále uvažován</w:t>
      </w:r>
      <w:r w:rsidR="004C24D4">
        <w:t>o</w:t>
      </w:r>
      <w:r>
        <w:t xml:space="preserve"> s opravou vozovky silnice I/22 v místě překopů po zřízení přípojek uličních vpustí dle podmínek ŘSD.</w:t>
      </w:r>
      <w:r w:rsidR="004D04C8">
        <w:t xml:space="preserve"> V místě překopů je navržena konstrukce D0-N-1-II-PIII. </w:t>
      </w:r>
      <w:r w:rsidR="00D762FF">
        <w:t>Stávající stmelená vrstva bude zaříznuta dle vzoru v příloze D.101.4 Vzorové příčné řezy.</w:t>
      </w:r>
    </w:p>
    <w:p w14:paraId="1DA5128D" w14:textId="492B3589" w:rsidR="004C24D4" w:rsidRPr="00BA1320" w:rsidRDefault="004C24D4" w:rsidP="004C24D4">
      <w:pPr>
        <w:pStyle w:val="PSNadpis4bezcislovani"/>
        <w:rPr>
          <w:rFonts w:cs="Arial"/>
        </w:rPr>
      </w:pPr>
      <w:r>
        <w:t>Vozovka – oprava silnice I/22 po překopech – asfaltobeton</w:t>
      </w:r>
      <w:r w:rsidRPr="00874C4E">
        <w:t xml:space="preserve"> (</w:t>
      </w:r>
      <w:r>
        <w:rPr>
          <w:rFonts w:cs="Arial"/>
        </w:rPr>
        <w:t>D0-N-1-II-PIII</w:t>
      </w:r>
      <w:r w:rsidRPr="00874C4E">
        <w:t>)</w:t>
      </w:r>
      <w:r w:rsidRPr="00874C4E">
        <w:rPr>
          <w:rFonts w:cs="Arial"/>
        </w:rPr>
        <w:t>:</w:t>
      </w:r>
    </w:p>
    <w:tbl>
      <w:tblPr>
        <w:tblW w:w="9072" w:type="dxa"/>
        <w:jc w:val="center"/>
        <w:tblLayout w:type="fixed"/>
        <w:tblCellMar>
          <w:left w:w="70" w:type="dxa"/>
          <w:right w:w="70" w:type="dxa"/>
        </w:tblCellMar>
        <w:tblLook w:val="0000" w:firstRow="0" w:lastRow="0" w:firstColumn="0" w:lastColumn="0" w:noHBand="0" w:noVBand="0"/>
      </w:tblPr>
      <w:tblGrid>
        <w:gridCol w:w="3262"/>
        <w:gridCol w:w="1134"/>
        <w:gridCol w:w="3118"/>
        <w:gridCol w:w="1558"/>
      </w:tblGrid>
      <w:tr w:rsidR="004C24D4" w:rsidRPr="00BA1320" w14:paraId="70C216BC" w14:textId="77777777" w:rsidTr="002E79D6">
        <w:trPr>
          <w:trHeight w:val="312"/>
          <w:jc w:val="center"/>
        </w:trPr>
        <w:tc>
          <w:tcPr>
            <w:tcW w:w="3262" w:type="dxa"/>
          </w:tcPr>
          <w:p w14:paraId="60C57433" w14:textId="2FF43FA0" w:rsidR="004C24D4" w:rsidRPr="00BA1320" w:rsidRDefault="004C24D4" w:rsidP="002E79D6">
            <w:pPr>
              <w:pStyle w:val="PSTabulka"/>
              <w:rPr>
                <w:sz w:val="20"/>
                <w:szCs w:val="20"/>
              </w:rPr>
            </w:pPr>
            <w:r w:rsidRPr="00AA0392">
              <w:rPr>
                <w:sz w:val="20"/>
                <w:szCs w:val="20"/>
              </w:rPr>
              <w:t>Asfalt</w:t>
            </w:r>
            <w:r>
              <w:rPr>
                <w:sz w:val="20"/>
                <w:szCs w:val="20"/>
              </w:rPr>
              <w:t>.</w:t>
            </w:r>
            <w:r w:rsidRPr="00AA0392">
              <w:rPr>
                <w:sz w:val="20"/>
                <w:szCs w:val="20"/>
              </w:rPr>
              <w:t xml:space="preserve"> </w:t>
            </w:r>
            <w:r w:rsidR="00D762FF">
              <w:rPr>
                <w:sz w:val="20"/>
                <w:szCs w:val="20"/>
              </w:rPr>
              <w:t>koberec mastixový</w:t>
            </w:r>
          </w:p>
        </w:tc>
        <w:tc>
          <w:tcPr>
            <w:tcW w:w="1134" w:type="dxa"/>
          </w:tcPr>
          <w:p w14:paraId="1207C596" w14:textId="7AD7CBB0" w:rsidR="004C24D4" w:rsidRPr="00BA1320" w:rsidRDefault="004C24D4" w:rsidP="002E79D6">
            <w:pPr>
              <w:pStyle w:val="PSTabulka"/>
              <w:rPr>
                <w:sz w:val="20"/>
                <w:szCs w:val="20"/>
              </w:rPr>
            </w:pPr>
            <w:r>
              <w:rPr>
                <w:sz w:val="20"/>
                <w:szCs w:val="20"/>
              </w:rPr>
              <w:t>SMA 11S</w:t>
            </w:r>
          </w:p>
        </w:tc>
        <w:tc>
          <w:tcPr>
            <w:tcW w:w="3118" w:type="dxa"/>
          </w:tcPr>
          <w:p w14:paraId="4F33C509" w14:textId="680200DA" w:rsidR="004C24D4" w:rsidRPr="00BA1320" w:rsidRDefault="004C24D4" w:rsidP="002E79D6">
            <w:pPr>
              <w:pStyle w:val="PSTabulka"/>
              <w:rPr>
                <w:sz w:val="20"/>
                <w:szCs w:val="20"/>
              </w:rPr>
            </w:pPr>
            <w:r w:rsidRPr="00BA1320">
              <w:rPr>
                <w:sz w:val="20"/>
                <w:szCs w:val="20"/>
              </w:rPr>
              <w:t>ČSN 73 6121, ČSN EN 13108-</w:t>
            </w:r>
            <w:r w:rsidR="00D762FF">
              <w:rPr>
                <w:sz w:val="20"/>
                <w:szCs w:val="20"/>
              </w:rPr>
              <w:t>5</w:t>
            </w:r>
          </w:p>
        </w:tc>
        <w:tc>
          <w:tcPr>
            <w:tcW w:w="1558" w:type="dxa"/>
          </w:tcPr>
          <w:p w14:paraId="101AD74B" w14:textId="1454224A" w:rsidR="004C24D4" w:rsidRPr="00BA1320" w:rsidRDefault="004C24D4" w:rsidP="002E79D6">
            <w:pPr>
              <w:pStyle w:val="PSTabulka"/>
              <w:jc w:val="right"/>
              <w:rPr>
                <w:sz w:val="20"/>
                <w:szCs w:val="20"/>
              </w:rPr>
            </w:pPr>
            <w:proofErr w:type="spellStart"/>
            <w:r w:rsidRPr="00BA1320">
              <w:rPr>
                <w:sz w:val="20"/>
                <w:szCs w:val="20"/>
              </w:rPr>
              <w:t>tl</w:t>
            </w:r>
            <w:proofErr w:type="spellEnd"/>
            <w:r w:rsidRPr="00BA1320">
              <w:rPr>
                <w:sz w:val="20"/>
                <w:szCs w:val="20"/>
              </w:rPr>
              <w:t xml:space="preserve">. </w:t>
            </w:r>
            <w:r>
              <w:rPr>
                <w:sz w:val="20"/>
                <w:szCs w:val="20"/>
              </w:rPr>
              <w:t>4</w:t>
            </w:r>
            <w:r w:rsidRPr="00BA1320">
              <w:rPr>
                <w:sz w:val="20"/>
                <w:szCs w:val="20"/>
              </w:rPr>
              <w:t>0 mm</w:t>
            </w:r>
          </w:p>
        </w:tc>
      </w:tr>
      <w:tr w:rsidR="004C24D4" w:rsidRPr="00BA1320" w14:paraId="485F66B9" w14:textId="77777777" w:rsidTr="002E79D6">
        <w:trPr>
          <w:trHeight w:val="288"/>
          <w:jc w:val="center"/>
        </w:trPr>
        <w:tc>
          <w:tcPr>
            <w:tcW w:w="3262" w:type="dxa"/>
          </w:tcPr>
          <w:p w14:paraId="60EF16DE" w14:textId="77777777" w:rsidR="004C24D4" w:rsidRPr="00BA1320" w:rsidRDefault="004C24D4" w:rsidP="002E79D6">
            <w:pPr>
              <w:pStyle w:val="PSTabulka"/>
              <w:rPr>
                <w:sz w:val="20"/>
                <w:szCs w:val="20"/>
              </w:rPr>
            </w:pPr>
            <w:r w:rsidRPr="00BA1320">
              <w:rPr>
                <w:sz w:val="20"/>
                <w:szCs w:val="20"/>
              </w:rPr>
              <w:t>Spojovací postřik</w:t>
            </w:r>
          </w:p>
        </w:tc>
        <w:tc>
          <w:tcPr>
            <w:tcW w:w="1134" w:type="dxa"/>
          </w:tcPr>
          <w:p w14:paraId="4F4D2421" w14:textId="77777777" w:rsidR="004C24D4" w:rsidRPr="00BA1320" w:rsidRDefault="004C24D4" w:rsidP="002E79D6">
            <w:pPr>
              <w:pStyle w:val="PSTabulka"/>
              <w:rPr>
                <w:sz w:val="20"/>
                <w:szCs w:val="20"/>
              </w:rPr>
            </w:pPr>
            <w:r w:rsidRPr="00BA1320">
              <w:rPr>
                <w:sz w:val="20"/>
                <w:szCs w:val="20"/>
              </w:rPr>
              <w:t>PS-E</w:t>
            </w:r>
          </w:p>
        </w:tc>
        <w:tc>
          <w:tcPr>
            <w:tcW w:w="3118" w:type="dxa"/>
            <w:shd w:val="clear" w:color="auto" w:fill="auto"/>
          </w:tcPr>
          <w:p w14:paraId="5D6FEBE4" w14:textId="77777777" w:rsidR="004C24D4" w:rsidRPr="00BA1320" w:rsidRDefault="004C24D4" w:rsidP="002E79D6">
            <w:pPr>
              <w:pStyle w:val="PSTabulka"/>
              <w:rPr>
                <w:sz w:val="20"/>
                <w:szCs w:val="20"/>
              </w:rPr>
            </w:pPr>
            <w:r w:rsidRPr="00BA1320">
              <w:rPr>
                <w:sz w:val="20"/>
                <w:szCs w:val="20"/>
              </w:rPr>
              <w:t>ČSN 73 6129</w:t>
            </w:r>
          </w:p>
        </w:tc>
        <w:tc>
          <w:tcPr>
            <w:tcW w:w="1558" w:type="dxa"/>
            <w:shd w:val="clear" w:color="auto" w:fill="auto"/>
          </w:tcPr>
          <w:p w14:paraId="29B964DE" w14:textId="77777777" w:rsidR="004C24D4" w:rsidRPr="00BA1320" w:rsidRDefault="004C24D4" w:rsidP="002E79D6">
            <w:pPr>
              <w:pStyle w:val="PSTabulka"/>
              <w:jc w:val="right"/>
              <w:rPr>
                <w:sz w:val="20"/>
                <w:szCs w:val="20"/>
              </w:rPr>
            </w:pPr>
            <w:r w:rsidRPr="00BA1320">
              <w:rPr>
                <w:sz w:val="20"/>
                <w:szCs w:val="20"/>
              </w:rPr>
              <w:t>0,4 kg/m</w:t>
            </w:r>
            <w:r w:rsidRPr="00BA1320">
              <w:rPr>
                <w:sz w:val="20"/>
                <w:szCs w:val="20"/>
                <w:vertAlign w:val="superscript"/>
              </w:rPr>
              <w:t>2</w:t>
            </w:r>
          </w:p>
        </w:tc>
      </w:tr>
      <w:tr w:rsidR="004C24D4" w:rsidRPr="00BA1320" w14:paraId="1D0BB66B" w14:textId="77777777" w:rsidTr="002E79D6">
        <w:trPr>
          <w:trHeight w:val="276"/>
          <w:jc w:val="center"/>
        </w:trPr>
        <w:tc>
          <w:tcPr>
            <w:tcW w:w="3262" w:type="dxa"/>
          </w:tcPr>
          <w:p w14:paraId="0EF4AB64" w14:textId="06E56C8A" w:rsidR="004C24D4" w:rsidRPr="00BA1320" w:rsidRDefault="004C24D4" w:rsidP="002E79D6">
            <w:pPr>
              <w:pStyle w:val="PSTabulka"/>
              <w:rPr>
                <w:sz w:val="20"/>
                <w:szCs w:val="20"/>
              </w:rPr>
            </w:pPr>
            <w:r w:rsidRPr="00AA0392">
              <w:rPr>
                <w:sz w:val="20"/>
                <w:szCs w:val="20"/>
              </w:rPr>
              <w:t>Asfalt</w:t>
            </w:r>
            <w:r>
              <w:rPr>
                <w:sz w:val="20"/>
                <w:szCs w:val="20"/>
              </w:rPr>
              <w:t>.</w:t>
            </w:r>
            <w:r w:rsidRPr="00AA0392">
              <w:rPr>
                <w:sz w:val="20"/>
                <w:szCs w:val="20"/>
              </w:rPr>
              <w:t xml:space="preserve"> beton </w:t>
            </w:r>
            <w:r>
              <w:rPr>
                <w:sz w:val="20"/>
                <w:szCs w:val="20"/>
              </w:rPr>
              <w:t>pro ložní vrstvy</w:t>
            </w:r>
          </w:p>
        </w:tc>
        <w:tc>
          <w:tcPr>
            <w:tcW w:w="1134" w:type="dxa"/>
          </w:tcPr>
          <w:p w14:paraId="5B5FC92F" w14:textId="467E8D67" w:rsidR="004C24D4" w:rsidRPr="00BA1320" w:rsidRDefault="004C24D4" w:rsidP="002E79D6">
            <w:pPr>
              <w:pStyle w:val="PSTabulka"/>
              <w:rPr>
                <w:sz w:val="20"/>
                <w:szCs w:val="20"/>
              </w:rPr>
            </w:pPr>
            <w:r>
              <w:rPr>
                <w:sz w:val="20"/>
                <w:szCs w:val="20"/>
              </w:rPr>
              <w:t xml:space="preserve">ACL </w:t>
            </w:r>
            <w:r w:rsidR="00D762FF">
              <w:rPr>
                <w:sz w:val="20"/>
                <w:szCs w:val="20"/>
              </w:rPr>
              <w:t>22</w:t>
            </w:r>
            <w:r>
              <w:rPr>
                <w:sz w:val="20"/>
                <w:szCs w:val="20"/>
              </w:rPr>
              <w:t>S</w:t>
            </w:r>
          </w:p>
        </w:tc>
        <w:tc>
          <w:tcPr>
            <w:tcW w:w="3118" w:type="dxa"/>
            <w:shd w:val="clear" w:color="auto" w:fill="auto"/>
          </w:tcPr>
          <w:p w14:paraId="04B5F036" w14:textId="77777777" w:rsidR="004C24D4" w:rsidRPr="00BA1320" w:rsidRDefault="004C24D4" w:rsidP="002E79D6">
            <w:pPr>
              <w:pStyle w:val="PSTabulka"/>
              <w:rPr>
                <w:sz w:val="20"/>
                <w:szCs w:val="20"/>
              </w:rPr>
            </w:pPr>
            <w:r w:rsidRPr="00BA1320">
              <w:rPr>
                <w:sz w:val="20"/>
                <w:szCs w:val="20"/>
              </w:rPr>
              <w:t>ČSN 73 6121, ČSN EN 13108-1</w:t>
            </w:r>
          </w:p>
        </w:tc>
        <w:tc>
          <w:tcPr>
            <w:tcW w:w="1558" w:type="dxa"/>
            <w:shd w:val="clear" w:color="auto" w:fill="auto"/>
          </w:tcPr>
          <w:p w14:paraId="52CCFCD1" w14:textId="5E7A5872" w:rsidR="004C24D4" w:rsidRPr="00BA1320" w:rsidRDefault="004C24D4" w:rsidP="002E79D6">
            <w:pPr>
              <w:pStyle w:val="PSTabulka"/>
              <w:jc w:val="right"/>
              <w:rPr>
                <w:sz w:val="20"/>
                <w:szCs w:val="20"/>
              </w:rPr>
            </w:pPr>
            <w:proofErr w:type="spellStart"/>
            <w:r w:rsidRPr="00BA1320">
              <w:rPr>
                <w:sz w:val="20"/>
                <w:szCs w:val="20"/>
              </w:rPr>
              <w:t>tl</w:t>
            </w:r>
            <w:proofErr w:type="spellEnd"/>
            <w:r w:rsidRPr="00BA1320">
              <w:rPr>
                <w:sz w:val="20"/>
                <w:szCs w:val="20"/>
              </w:rPr>
              <w:t xml:space="preserve">. </w:t>
            </w:r>
            <w:r>
              <w:rPr>
                <w:sz w:val="20"/>
                <w:szCs w:val="20"/>
              </w:rPr>
              <w:t>7</w:t>
            </w:r>
            <w:r w:rsidRPr="00BA1320">
              <w:rPr>
                <w:sz w:val="20"/>
                <w:szCs w:val="20"/>
              </w:rPr>
              <w:t>0 mm</w:t>
            </w:r>
          </w:p>
        </w:tc>
      </w:tr>
      <w:tr w:rsidR="004C24D4" w:rsidRPr="00BA1320" w14:paraId="703610F5" w14:textId="77777777" w:rsidTr="002E79D6">
        <w:trPr>
          <w:trHeight w:val="276"/>
          <w:jc w:val="center"/>
        </w:trPr>
        <w:tc>
          <w:tcPr>
            <w:tcW w:w="3262" w:type="dxa"/>
          </w:tcPr>
          <w:p w14:paraId="6561EE33" w14:textId="3A5DDBEA" w:rsidR="004C24D4" w:rsidRPr="00BA1320" w:rsidRDefault="004C24D4" w:rsidP="004C24D4">
            <w:pPr>
              <w:pStyle w:val="PSTabulka"/>
              <w:rPr>
                <w:sz w:val="20"/>
                <w:szCs w:val="20"/>
              </w:rPr>
            </w:pPr>
            <w:r w:rsidRPr="00BA1320">
              <w:rPr>
                <w:sz w:val="20"/>
                <w:szCs w:val="20"/>
              </w:rPr>
              <w:t>Spojovací postřik</w:t>
            </w:r>
          </w:p>
        </w:tc>
        <w:tc>
          <w:tcPr>
            <w:tcW w:w="1134" w:type="dxa"/>
          </w:tcPr>
          <w:p w14:paraId="78FC17BB" w14:textId="1D0FFBBB" w:rsidR="004C24D4" w:rsidRPr="00BA1320" w:rsidRDefault="004C24D4" w:rsidP="004C24D4">
            <w:pPr>
              <w:pStyle w:val="PSTabulka"/>
              <w:rPr>
                <w:sz w:val="20"/>
                <w:szCs w:val="20"/>
              </w:rPr>
            </w:pPr>
            <w:r w:rsidRPr="00BA1320">
              <w:rPr>
                <w:sz w:val="20"/>
                <w:szCs w:val="20"/>
              </w:rPr>
              <w:t>PS-E</w:t>
            </w:r>
          </w:p>
        </w:tc>
        <w:tc>
          <w:tcPr>
            <w:tcW w:w="3118" w:type="dxa"/>
            <w:shd w:val="clear" w:color="auto" w:fill="auto"/>
          </w:tcPr>
          <w:p w14:paraId="7A274EC6" w14:textId="668C5D93" w:rsidR="004C24D4" w:rsidRPr="00BA1320" w:rsidRDefault="004C24D4" w:rsidP="004C24D4">
            <w:pPr>
              <w:pStyle w:val="PSTabulka"/>
              <w:rPr>
                <w:sz w:val="20"/>
                <w:szCs w:val="20"/>
              </w:rPr>
            </w:pPr>
            <w:r w:rsidRPr="00BA1320">
              <w:rPr>
                <w:sz w:val="20"/>
                <w:szCs w:val="20"/>
              </w:rPr>
              <w:t>ČSN 73 6129</w:t>
            </w:r>
          </w:p>
        </w:tc>
        <w:tc>
          <w:tcPr>
            <w:tcW w:w="1558" w:type="dxa"/>
            <w:shd w:val="clear" w:color="auto" w:fill="auto"/>
          </w:tcPr>
          <w:p w14:paraId="51060D38" w14:textId="2E84017C" w:rsidR="004C24D4" w:rsidRPr="00BA1320" w:rsidRDefault="004C24D4" w:rsidP="004C24D4">
            <w:pPr>
              <w:pStyle w:val="PSTabulka"/>
              <w:jc w:val="right"/>
              <w:rPr>
                <w:sz w:val="20"/>
                <w:szCs w:val="20"/>
              </w:rPr>
            </w:pPr>
            <w:r w:rsidRPr="00BA1320">
              <w:rPr>
                <w:sz w:val="20"/>
                <w:szCs w:val="20"/>
              </w:rPr>
              <w:t>0,4 kg/m</w:t>
            </w:r>
            <w:r w:rsidRPr="00BA1320">
              <w:rPr>
                <w:sz w:val="20"/>
                <w:szCs w:val="20"/>
                <w:vertAlign w:val="superscript"/>
              </w:rPr>
              <w:t>2</w:t>
            </w:r>
          </w:p>
        </w:tc>
      </w:tr>
      <w:tr w:rsidR="004C24D4" w:rsidRPr="00BA1320" w14:paraId="0A2E262D" w14:textId="77777777" w:rsidTr="002E79D6">
        <w:trPr>
          <w:trHeight w:val="276"/>
          <w:jc w:val="center"/>
        </w:trPr>
        <w:tc>
          <w:tcPr>
            <w:tcW w:w="3262" w:type="dxa"/>
          </w:tcPr>
          <w:p w14:paraId="0900B8A1" w14:textId="4D2008AF" w:rsidR="004C24D4" w:rsidRPr="00BA1320" w:rsidRDefault="004C24D4" w:rsidP="004C24D4">
            <w:pPr>
              <w:pStyle w:val="PSTabulka"/>
              <w:rPr>
                <w:sz w:val="20"/>
                <w:szCs w:val="20"/>
              </w:rPr>
            </w:pPr>
            <w:r w:rsidRPr="00AA0392">
              <w:rPr>
                <w:sz w:val="20"/>
                <w:szCs w:val="20"/>
              </w:rPr>
              <w:t>Asfalt</w:t>
            </w:r>
            <w:r>
              <w:rPr>
                <w:sz w:val="20"/>
                <w:szCs w:val="20"/>
              </w:rPr>
              <w:t>.</w:t>
            </w:r>
            <w:r w:rsidRPr="00AA0392">
              <w:rPr>
                <w:sz w:val="20"/>
                <w:szCs w:val="20"/>
              </w:rPr>
              <w:t xml:space="preserve"> beton </w:t>
            </w:r>
            <w:r>
              <w:rPr>
                <w:sz w:val="20"/>
                <w:szCs w:val="20"/>
              </w:rPr>
              <w:t>pro podkladní vrstvy</w:t>
            </w:r>
          </w:p>
        </w:tc>
        <w:tc>
          <w:tcPr>
            <w:tcW w:w="1134" w:type="dxa"/>
          </w:tcPr>
          <w:p w14:paraId="7BB7C031" w14:textId="2BEED482" w:rsidR="004C24D4" w:rsidRPr="00BA1320" w:rsidRDefault="004C24D4" w:rsidP="004C24D4">
            <w:pPr>
              <w:pStyle w:val="PSTabulka"/>
              <w:rPr>
                <w:sz w:val="20"/>
                <w:szCs w:val="20"/>
              </w:rPr>
            </w:pPr>
            <w:r>
              <w:rPr>
                <w:sz w:val="20"/>
                <w:szCs w:val="20"/>
              </w:rPr>
              <w:t>ACP 22S</w:t>
            </w:r>
          </w:p>
        </w:tc>
        <w:tc>
          <w:tcPr>
            <w:tcW w:w="3118" w:type="dxa"/>
            <w:shd w:val="clear" w:color="auto" w:fill="auto"/>
          </w:tcPr>
          <w:p w14:paraId="5355117C" w14:textId="28E8CE9F" w:rsidR="004C24D4" w:rsidRPr="00BA1320" w:rsidRDefault="004C24D4" w:rsidP="004C24D4">
            <w:pPr>
              <w:pStyle w:val="PSTabulka"/>
              <w:rPr>
                <w:sz w:val="20"/>
                <w:szCs w:val="20"/>
              </w:rPr>
            </w:pPr>
            <w:r w:rsidRPr="00BA1320">
              <w:rPr>
                <w:sz w:val="20"/>
                <w:szCs w:val="20"/>
              </w:rPr>
              <w:t>ČSN 73 6121, ČSN EN 13108-1</w:t>
            </w:r>
          </w:p>
        </w:tc>
        <w:tc>
          <w:tcPr>
            <w:tcW w:w="1558" w:type="dxa"/>
            <w:shd w:val="clear" w:color="auto" w:fill="auto"/>
          </w:tcPr>
          <w:p w14:paraId="018C9B4A" w14:textId="1D84BB95" w:rsidR="004C24D4" w:rsidRPr="00BA1320" w:rsidRDefault="004C24D4" w:rsidP="004C24D4">
            <w:pPr>
              <w:pStyle w:val="PSTabulka"/>
              <w:jc w:val="right"/>
              <w:rPr>
                <w:sz w:val="20"/>
                <w:szCs w:val="20"/>
              </w:rPr>
            </w:pPr>
            <w:proofErr w:type="spellStart"/>
            <w:r w:rsidRPr="00BA1320">
              <w:rPr>
                <w:sz w:val="20"/>
                <w:szCs w:val="20"/>
              </w:rPr>
              <w:t>tl</w:t>
            </w:r>
            <w:proofErr w:type="spellEnd"/>
            <w:r w:rsidRPr="00BA1320">
              <w:rPr>
                <w:sz w:val="20"/>
                <w:szCs w:val="20"/>
              </w:rPr>
              <w:t xml:space="preserve">. </w:t>
            </w:r>
            <w:r>
              <w:rPr>
                <w:sz w:val="20"/>
                <w:szCs w:val="20"/>
              </w:rPr>
              <w:t>9</w:t>
            </w:r>
            <w:r w:rsidRPr="00BA1320">
              <w:rPr>
                <w:sz w:val="20"/>
                <w:szCs w:val="20"/>
              </w:rPr>
              <w:t>0 mm</w:t>
            </w:r>
          </w:p>
        </w:tc>
      </w:tr>
      <w:tr w:rsidR="004C24D4" w:rsidRPr="00BA1320" w14:paraId="5258ED98" w14:textId="77777777" w:rsidTr="002E79D6">
        <w:trPr>
          <w:trHeight w:val="276"/>
          <w:jc w:val="center"/>
        </w:trPr>
        <w:tc>
          <w:tcPr>
            <w:tcW w:w="3262" w:type="dxa"/>
          </w:tcPr>
          <w:p w14:paraId="37A68388" w14:textId="1612D93C" w:rsidR="004C24D4" w:rsidRPr="00AA0392" w:rsidRDefault="004C24D4" w:rsidP="004C24D4">
            <w:pPr>
              <w:pStyle w:val="PSTabulka"/>
              <w:rPr>
                <w:sz w:val="20"/>
                <w:szCs w:val="20"/>
              </w:rPr>
            </w:pPr>
            <w:r w:rsidRPr="00BA1320">
              <w:rPr>
                <w:sz w:val="20"/>
                <w:szCs w:val="20"/>
              </w:rPr>
              <w:t>Infiltrační postřik</w:t>
            </w:r>
          </w:p>
        </w:tc>
        <w:tc>
          <w:tcPr>
            <w:tcW w:w="1134" w:type="dxa"/>
          </w:tcPr>
          <w:p w14:paraId="0A10CBE1" w14:textId="6C248106" w:rsidR="004C24D4" w:rsidRPr="00BA1320" w:rsidRDefault="004C24D4" w:rsidP="004C24D4">
            <w:pPr>
              <w:pStyle w:val="PSTabulka"/>
              <w:rPr>
                <w:sz w:val="20"/>
                <w:szCs w:val="20"/>
              </w:rPr>
            </w:pPr>
            <w:r w:rsidRPr="00BA1320">
              <w:rPr>
                <w:sz w:val="20"/>
                <w:szCs w:val="20"/>
              </w:rPr>
              <w:t>PS-I</w:t>
            </w:r>
          </w:p>
        </w:tc>
        <w:tc>
          <w:tcPr>
            <w:tcW w:w="3118" w:type="dxa"/>
            <w:shd w:val="clear" w:color="auto" w:fill="auto"/>
          </w:tcPr>
          <w:p w14:paraId="416A378D" w14:textId="4F76C627" w:rsidR="004C24D4" w:rsidRPr="00BA1320" w:rsidRDefault="004C24D4" w:rsidP="004C24D4">
            <w:pPr>
              <w:pStyle w:val="PSTabulka"/>
              <w:rPr>
                <w:sz w:val="20"/>
                <w:szCs w:val="20"/>
              </w:rPr>
            </w:pPr>
            <w:r w:rsidRPr="00BA1320">
              <w:rPr>
                <w:sz w:val="20"/>
                <w:szCs w:val="20"/>
              </w:rPr>
              <w:t>ČSN 73 6129</w:t>
            </w:r>
          </w:p>
        </w:tc>
        <w:tc>
          <w:tcPr>
            <w:tcW w:w="1558" w:type="dxa"/>
            <w:shd w:val="clear" w:color="auto" w:fill="auto"/>
          </w:tcPr>
          <w:p w14:paraId="22E1FAA2" w14:textId="1A9CB37E" w:rsidR="004C24D4" w:rsidRPr="00BA1320" w:rsidRDefault="004C24D4" w:rsidP="004C24D4">
            <w:pPr>
              <w:pStyle w:val="PSTabulka"/>
              <w:jc w:val="right"/>
              <w:rPr>
                <w:sz w:val="20"/>
                <w:szCs w:val="20"/>
              </w:rPr>
            </w:pPr>
            <w:r w:rsidRPr="00BA1320">
              <w:rPr>
                <w:sz w:val="20"/>
                <w:szCs w:val="20"/>
              </w:rPr>
              <w:t>1,0 kg/m</w:t>
            </w:r>
            <w:r w:rsidRPr="00BA1320">
              <w:rPr>
                <w:sz w:val="20"/>
                <w:szCs w:val="20"/>
                <w:vertAlign w:val="superscript"/>
              </w:rPr>
              <w:t>2</w:t>
            </w:r>
          </w:p>
        </w:tc>
      </w:tr>
      <w:tr w:rsidR="004C24D4" w:rsidRPr="00BA1320" w14:paraId="21CCD7BD" w14:textId="77777777" w:rsidTr="002E79D6">
        <w:trPr>
          <w:trHeight w:val="276"/>
          <w:jc w:val="center"/>
        </w:trPr>
        <w:tc>
          <w:tcPr>
            <w:tcW w:w="3262" w:type="dxa"/>
          </w:tcPr>
          <w:p w14:paraId="65356B42" w14:textId="3EC921DE" w:rsidR="004C24D4" w:rsidRPr="00BA1320" w:rsidRDefault="004C24D4" w:rsidP="004C24D4">
            <w:pPr>
              <w:pStyle w:val="PSTabulka"/>
              <w:rPr>
                <w:sz w:val="20"/>
                <w:szCs w:val="20"/>
              </w:rPr>
            </w:pPr>
            <w:r>
              <w:rPr>
                <w:sz w:val="20"/>
                <w:szCs w:val="20"/>
              </w:rPr>
              <w:t>Mechanicky zpevněné kamenivo</w:t>
            </w:r>
          </w:p>
        </w:tc>
        <w:tc>
          <w:tcPr>
            <w:tcW w:w="1134" w:type="dxa"/>
          </w:tcPr>
          <w:p w14:paraId="4D609E50" w14:textId="7815A9C7" w:rsidR="004C24D4" w:rsidRPr="00BA1320" w:rsidRDefault="004C24D4" w:rsidP="004C24D4">
            <w:pPr>
              <w:pStyle w:val="PSTabulka"/>
              <w:rPr>
                <w:sz w:val="20"/>
                <w:szCs w:val="20"/>
              </w:rPr>
            </w:pPr>
            <w:r>
              <w:rPr>
                <w:sz w:val="20"/>
                <w:szCs w:val="20"/>
              </w:rPr>
              <w:t>MZK</w:t>
            </w:r>
          </w:p>
        </w:tc>
        <w:tc>
          <w:tcPr>
            <w:tcW w:w="3118" w:type="dxa"/>
            <w:shd w:val="clear" w:color="auto" w:fill="auto"/>
          </w:tcPr>
          <w:p w14:paraId="0EA64D04" w14:textId="77777777" w:rsidR="004C24D4" w:rsidRPr="001849C0" w:rsidRDefault="004C24D4" w:rsidP="004C24D4">
            <w:pPr>
              <w:pStyle w:val="PSTabulka"/>
              <w:rPr>
                <w:sz w:val="17"/>
                <w:szCs w:val="17"/>
              </w:rPr>
            </w:pPr>
            <w:r w:rsidRPr="001849C0">
              <w:rPr>
                <w:sz w:val="17"/>
                <w:szCs w:val="17"/>
              </w:rPr>
              <w:t>ČSN 73 6126-1, ČSN EN 13285 ED.2</w:t>
            </w:r>
          </w:p>
        </w:tc>
        <w:tc>
          <w:tcPr>
            <w:tcW w:w="1558" w:type="dxa"/>
            <w:shd w:val="clear" w:color="auto" w:fill="auto"/>
          </w:tcPr>
          <w:p w14:paraId="1CE53FCA" w14:textId="4ED4A922" w:rsidR="004C24D4" w:rsidRPr="00BA1320" w:rsidRDefault="004C24D4" w:rsidP="004C24D4">
            <w:pPr>
              <w:pStyle w:val="PSTabulka"/>
              <w:jc w:val="right"/>
              <w:rPr>
                <w:sz w:val="20"/>
                <w:szCs w:val="20"/>
              </w:rPr>
            </w:pPr>
            <w:r>
              <w:rPr>
                <w:sz w:val="20"/>
                <w:szCs w:val="20"/>
              </w:rPr>
              <w:t>20</w:t>
            </w:r>
            <w:r w:rsidRPr="00BA1320">
              <w:rPr>
                <w:sz w:val="20"/>
                <w:szCs w:val="20"/>
              </w:rPr>
              <w:t>0 mm</w:t>
            </w:r>
          </w:p>
        </w:tc>
      </w:tr>
      <w:tr w:rsidR="004C24D4" w:rsidRPr="00BA1320" w14:paraId="5708AFD2" w14:textId="77777777" w:rsidTr="002E79D6">
        <w:trPr>
          <w:trHeight w:val="276"/>
          <w:jc w:val="center"/>
        </w:trPr>
        <w:tc>
          <w:tcPr>
            <w:tcW w:w="3262" w:type="dxa"/>
          </w:tcPr>
          <w:p w14:paraId="4A7D3FB5" w14:textId="77777777" w:rsidR="004C24D4" w:rsidRPr="00BA1320" w:rsidRDefault="004C24D4" w:rsidP="004C24D4">
            <w:pPr>
              <w:pStyle w:val="PSTabulka"/>
              <w:rPr>
                <w:sz w:val="20"/>
                <w:szCs w:val="20"/>
              </w:rPr>
            </w:pPr>
            <w:r w:rsidRPr="00BA1320">
              <w:rPr>
                <w:sz w:val="20"/>
                <w:szCs w:val="20"/>
              </w:rPr>
              <w:t>Štěrkodrť</w:t>
            </w:r>
          </w:p>
        </w:tc>
        <w:tc>
          <w:tcPr>
            <w:tcW w:w="1134" w:type="dxa"/>
          </w:tcPr>
          <w:p w14:paraId="4201D89F" w14:textId="77777777" w:rsidR="004C24D4" w:rsidRPr="00BA1320" w:rsidRDefault="004C24D4" w:rsidP="004C24D4">
            <w:pPr>
              <w:pStyle w:val="PSTabulka"/>
              <w:rPr>
                <w:sz w:val="20"/>
                <w:szCs w:val="20"/>
              </w:rPr>
            </w:pPr>
            <w:r w:rsidRPr="00BA1320">
              <w:rPr>
                <w:sz w:val="20"/>
                <w:szCs w:val="20"/>
              </w:rPr>
              <w:t>ŠD</w:t>
            </w:r>
            <w:r>
              <w:rPr>
                <w:sz w:val="20"/>
                <w:szCs w:val="20"/>
                <w:vertAlign w:val="subscript"/>
              </w:rPr>
              <w:t>A</w:t>
            </w:r>
          </w:p>
        </w:tc>
        <w:tc>
          <w:tcPr>
            <w:tcW w:w="3118" w:type="dxa"/>
            <w:shd w:val="clear" w:color="auto" w:fill="auto"/>
          </w:tcPr>
          <w:p w14:paraId="5BE02BBE" w14:textId="77777777" w:rsidR="004C24D4" w:rsidRPr="001849C0" w:rsidRDefault="004C24D4" w:rsidP="004C24D4">
            <w:pPr>
              <w:pStyle w:val="PSTabulka"/>
              <w:rPr>
                <w:sz w:val="17"/>
                <w:szCs w:val="17"/>
              </w:rPr>
            </w:pPr>
            <w:r w:rsidRPr="001849C0">
              <w:rPr>
                <w:sz w:val="17"/>
                <w:szCs w:val="17"/>
              </w:rPr>
              <w:t>ČSN 73 6126-1, ČSN EN 13285 ED.2</w:t>
            </w:r>
          </w:p>
        </w:tc>
        <w:tc>
          <w:tcPr>
            <w:tcW w:w="1558" w:type="dxa"/>
            <w:shd w:val="clear" w:color="auto" w:fill="auto"/>
          </w:tcPr>
          <w:p w14:paraId="41FB0C03" w14:textId="19BE07E5" w:rsidR="004C24D4" w:rsidRPr="00BA1320" w:rsidRDefault="004C24D4" w:rsidP="004C24D4">
            <w:pPr>
              <w:pStyle w:val="PSTabulka"/>
              <w:jc w:val="right"/>
              <w:rPr>
                <w:sz w:val="20"/>
                <w:szCs w:val="20"/>
              </w:rPr>
            </w:pPr>
            <w:r w:rsidRPr="00BA1320">
              <w:rPr>
                <w:sz w:val="20"/>
                <w:szCs w:val="20"/>
              </w:rPr>
              <w:t xml:space="preserve">zákl. </w:t>
            </w:r>
            <w:proofErr w:type="spellStart"/>
            <w:r w:rsidRPr="00BA1320">
              <w:rPr>
                <w:sz w:val="20"/>
                <w:szCs w:val="20"/>
              </w:rPr>
              <w:t>tl</w:t>
            </w:r>
            <w:proofErr w:type="spellEnd"/>
            <w:r w:rsidRPr="00BA1320">
              <w:rPr>
                <w:sz w:val="20"/>
                <w:szCs w:val="20"/>
              </w:rPr>
              <w:t xml:space="preserve">. </w:t>
            </w:r>
            <w:r>
              <w:rPr>
                <w:sz w:val="20"/>
                <w:szCs w:val="20"/>
              </w:rPr>
              <w:t>2</w:t>
            </w:r>
            <w:r w:rsidRPr="00BA1320">
              <w:rPr>
                <w:sz w:val="20"/>
                <w:szCs w:val="20"/>
              </w:rPr>
              <w:t>50 mm</w:t>
            </w:r>
          </w:p>
        </w:tc>
      </w:tr>
      <w:tr w:rsidR="004C24D4" w:rsidRPr="003F0247" w14:paraId="1465A508" w14:textId="77777777" w:rsidTr="002E79D6">
        <w:trPr>
          <w:trHeight w:val="276"/>
          <w:jc w:val="center"/>
        </w:trPr>
        <w:tc>
          <w:tcPr>
            <w:tcW w:w="3262" w:type="dxa"/>
            <w:tcBorders>
              <w:top w:val="single" w:sz="4" w:space="0" w:color="auto"/>
            </w:tcBorders>
          </w:tcPr>
          <w:p w14:paraId="034DF83D" w14:textId="77777777" w:rsidR="004C24D4" w:rsidRPr="00BA1320" w:rsidRDefault="004C24D4" w:rsidP="004C24D4">
            <w:pPr>
              <w:pStyle w:val="PSTabulka"/>
              <w:rPr>
                <w:sz w:val="20"/>
                <w:szCs w:val="20"/>
              </w:rPr>
            </w:pPr>
            <w:r w:rsidRPr="00BA1320">
              <w:rPr>
                <w:sz w:val="20"/>
                <w:szCs w:val="20"/>
              </w:rPr>
              <w:t>Celkem</w:t>
            </w:r>
            <w:r w:rsidRPr="00BA1320">
              <w:rPr>
                <w:sz w:val="20"/>
                <w:szCs w:val="20"/>
              </w:rPr>
              <w:tab/>
            </w:r>
          </w:p>
        </w:tc>
        <w:tc>
          <w:tcPr>
            <w:tcW w:w="1134" w:type="dxa"/>
            <w:tcBorders>
              <w:top w:val="single" w:sz="4" w:space="0" w:color="auto"/>
            </w:tcBorders>
          </w:tcPr>
          <w:p w14:paraId="6138F3AE" w14:textId="77777777" w:rsidR="004C24D4" w:rsidRPr="00BA1320" w:rsidRDefault="004C24D4" w:rsidP="004C24D4">
            <w:pPr>
              <w:pStyle w:val="PSTabulka"/>
              <w:rPr>
                <w:sz w:val="20"/>
                <w:szCs w:val="20"/>
              </w:rPr>
            </w:pPr>
          </w:p>
        </w:tc>
        <w:tc>
          <w:tcPr>
            <w:tcW w:w="3118" w:type="dxa"/>
            <w:tcBorders>
              <w:top w:val="single" w:sz="4" w:space="0" w:color="auto"/>
            </w:tcBorders>
            <w:shd w:val="clear" w:color="auto" w:fill="auto"/>
          </w:tcPr>
          <w:p w14:paraId="60E94AE7" w14:textId="77777777" w:rsidR="004C24D4" w:rsidRPr="00BA1320" w:rsidRDefault="004C24D4" w:rsidP="004C24D4">
            <w:pPr>
              <w:pStyle w:val="PSTabulka"/>
              <w:rPr>
                <w:sz w:val="20"/>
                <w:szCs w:val="20"/>
              </w:rPr>
            </w:pPr>
          </w:p>
        </w:tc>
        <w:tc>
          <w:tcPr>
            <w:tcW w:w="1558" w:type="dxa"/>
            <w:tcBorders>
              <w:top w:val="single" w:sz="4" w:space="0" w:color="auto"/>
            </w:tcBorders>
            <w:shd w:val="clear" w:color="auto" w:fill="auto"/>
          </w:tcPr>
          <w:p w14:paraId="70EB77F3" w14:textId="727F6BB0" w:rsidR="004C24D4" w:rsidRPr="00BA1320" w:rsidRDefault="004C24D4" w:rsidP="004C24D4">
            <w:pPr>
              <w:pStyle w:val="PSTabulka"/>
              <w:rPr>
                <w:sz w:val="20"/>
                <w:szCs w:val="20"/>
              </w:rPr>
            </w:pPr>
            <w:r w:rsidRPr="00BA1320">
              <w:rPr>
                <w:sz w:val="20"/>
                <w:szCs w:val="20"/>
              </w:rPr>
              <w:t xml:space="preserve">zákl. </w:t>
            </w:r>
            <w:proofErr w:type="spellStart"/>
            <w:r w:rsidRPr="00BA1320">
              <w:rPr>
                <w:sz w:val="20"/>
                <w:szCs w:val="20"/>
              </w:rPr>
              <w:t>tl</w:t>
            </w:r>
            <w:proofErr w:type="spellEnd"/>
            <w:r w:rsidRPr="00BA1320">
              <w:rPr>
                <w:sz w:val="20"/>
                <w:szCs w:val="20"/>
              </w:rPr>
              <w:t xml:space="preserve">. </w:t>
            </w:r>
            <w:r>
              <w:rPr>
                <w:sz w:val="20"/>
                <w:szCs w:val="20"/>
              </w:rPr>
              <w:t>65</w:t>
            </w:r>
            <w:r w:rsidRPr="00BA1320">
              <w:rPr>
                <w:sz w:val="20"/>
                <w:szCs w:val="20"/>
              </w:rPr>
              <w:t>0 mm</w:t>
            </w:r>
          </w:p>
        </w:tc>
      </w:tr>
    </w:tbl>
    <w:p w14:paraId="1A78F235" w14:textId="521A0703" w:rsidR="004C24D4" w:rsidRPr="00BA1320" w:rsidRDefault="004C24D4" w:rsidP="004C24D4">
      <w:pPr>
        <w:pStyle w:val="PSOdstavec"/>
      </w:pPr>
      <w:r w:rsidRPr="00BA1320">
        <w:t xml:space="preserve">Modul přetvárnosti na povrchu vrstvy z </w:t>
      </w:r>
      <w:r w:rsidR="00AC562C">
        <w:t>MZK</w:t>
      </w:r>
      <w:r w:rsidRPr="00BA1320">
        <w:t xml:space="preserve"> je E</w:t>
      </w:r>
      <w:r w:rsidRPr="00BA1320">
        <w:rPr>
          <w:vertAlign w:val="subscript"/>
        </w:rPr>
        <w:t xml:space="preserve">def,2 </w:t>
      </w:r>
      <w:r w:rsidRPr="00BA1320">
        <w:t>= </w:t>
      </w:r>
      <w:r>
        <w:t>150</w:t>
      </w:r>
      <w:r w:rsidRPr="00BA1320">
        <w:t> </w:t>
      </w:r>
      <w:proofErr w:type="spellStart"/>
      <w:r w:rsidRPr="00BA1320">
        <w:t>MPa</w:t>
      </w:r>
      <w:proofErr w:type="spellEnd"/>
      <w:r w:rsidRPr="00BA1320">
        <w:t xml:space="preserve">. </w:t>
      </w:r>
    </w:p>
    <w:p w14:paraId="2CF0ADFA" w14:textId="75C687B0" w:rsidR="004C24D4" w:rsidRPr="00BA1320" w:rsidRDefault="004C24D4" w:rsidP="004C24D4">
      <w:pPr>
        <w:pStyle w:val="PSOdstavec"/>
      </w:pPr>
      <w:r w:rsidRPr="00BA1320">
        <w:t>Modul přetvárnosti na povrchu vrstvy z</w:t>
      </w:r>
      <w:r w:rsidR="00AC562C">
        <w:t> </w:t>
      </w:r>
      <w:r w:rsidRPr="00BA1320">
        <w:t>ŠD</w:t>
      </w:r>
      <w:r w:rsidR="00AC562C">
        <w:rPr>
          <w:vertAlign w:val="subscript"/>
        </w:rPr>
        <w:t>A</w:t>
      </w:r>
      <w:r w:rsidRPr="00BA1320">
        <w:t xml:space="preserve"> je E</w:t>
      </w:r>
      <w:r w:rsidRPr="00BA1320">
        <w:rPr>
          <w:vertAlign w:val="subscript"/>
        </w:rPr>
        <w:t xml:space="preserve">def,2 </w:t>
      </w:r>
      <w:r w:rsidRPr="00BA1320">
        <w:t>= </w:t>
      </w:r>
      <w:r>
        <w:t>90</w:t>
      </w:r>
      <w:r w:rsidRPr="00BA1320">
        <w:t> </w:t>
      </w:r>
      <w:proofErr w:type="spellStart"/>
      <w:r w:rsidRPr="00BA1320">
        <w:t>MPa</w:t>
      </w:r>
      <w:proofErr w:type="spellEnd"/>
      <w:r w:rsidRPr="00BA1320">
        <w:t xml:space="preserve">. </w:t>
      </w:r>
    </w:p>
    <w:p w14:paraId="5B83450B" w14:textId="045B44FD" w:rsidR="004C24D4" w:rsidRDefault="004C24D4" w:rsidP="004C24D4">
      <w:pPr>
        <w:pStyle w:val="PSOdstavec"/>
        <w:ind w:left="340" w:firstLine="340"/>
      </w:pPr>
      <w:r>
        <w:t xml:space="preserve"> </w:t>
      </w:r>
      <w:r w:rsidRPr="00BA1320">
        <w:t>Modul přetvárnosti na povrchu zemní pláně je E</w:t>
      </w:r>
      <w:r w:rsidRPr="00BA1320">
        <w:rPr>
          <w:vertAlign w:val="subscript"/>
        </w:rPr>
        <w:t xml:space="preserve">def,2 </w:t>
      </w:r>
      <w:r w:rsidRPr="00BA1320">
        <w:t>= </w:t>
      </w:r>
      <w:r>
        <w:t>45</w:t>
      </w:r>
      <w:r w:rsidRPr="00BA1320">
        <w:t> </w:t>
      </w:r>
      <w:proofErr w:type="spellStart"/>
      <w:r w:rsidRPr="00BA1320">
        <w:t>MPa</w:t>
      </w:r>
      <w:proofErr w:type="spellEnd"/>
      <w:r w:rsidRPr="00BA1320">
        <w:t>.</w:t>
      </w:r>
    </w:p>
    <w:p w14:paraId="64976FD2" w14:textId="20C2B8AB" w:rsidR="00AC562C" w:rsidRPr="006C606D" w:rsidRDefault="00AC562C" w:rsidP="00AC562C">
      <w:pPr>
        <w:pStyle w:val="PSNadpis2cisla"/>
        <w:numPr>
          <w:ilvl w:val="0"/>
          <w:numId w:val="0"/>
        </w:numPr>
        <w:ind w:left="737" w:hanging="737"/>
      </w:pPr>
      <w:bookmarkStart w:id="42" w:name="_Toc147848235"/>
      <w:r w:rsidRPr="006C606D">
        <w:t xml:space="preserve">Konstrukce </w:t>
      </w:r>
      <w:r>
        <w:t>G</w:t>
      </w:r>
      <w:r w:rsidRPr="006C606D">
        <w:t>: Chodník</w:t>
      </w:r>
      <w:r>
        <w:t xml:space="preserve"> – předláždění </w:t>
      </w:r>
      <w:r w:rsidRPr="006C606D">
        <w:t>(betonová dlažba)</w:t>
      </w:r>
      <w:bookmarkEnd w:id="42"/>
    </w:p>
    <w:p w14:paraId="20A9A56E" w14:textId="77777777" w:rsidR="00AC562C" w:rsidRPr="00A43A8C" w:rsidRDefault="00AC562C" w:rsidP="00AC562C">
      <w:pPr>
        <w:pStyle w:val="PSNadpis4pismena"/>
        <w:numPr>
          <w:ilvl w:val="6"/>
          <w:numId w:val="27"/>
        </w:numPr>
        <w:ind w:left="1134" w:hanging="397"/>
      </w:pPr>
      <w:r w:rsidRPr="00A43A8C">
        <w:t>Prostorové a technické provedení:</w:t>
      </w:r>
    </w:p>
    <w:p w14:paraId="273C3425" w14:textId="6309F192" w:rsidR="00AC562C" w:rsidRPr="00A43A8C" w:rsidRDefault="00AC562C" w:rsidP="00AC562C">
      <w:pPr>
        <w:pStyle w:val="PSOdstavec"/>
      </w:pPr>
      <w:r w:rsidRPr="00A43A8C">
        <w:t xml:space="preserve">Na nároží křižovatky ul. Puškinova a ul. Ječná je na konci smíšené stezky navržena plocha z betonové dlažby. Jedná se zčásti o kompletní konstrukci s použitím stávající dlažby a zčásti </w:t>
      </w:r>
      <w:r w:rsidRPr="00A43A8C">
        <w:br/>
        <w:t>o předláždění s minimálním výškovým dorovnáním oproti stávajícímu povrchu.</w:t>
      </w:r>
      <w:r>
        <w:t xml:space="preserve"> K výškovému vyrovnání je uvažována vrstva z ŠD</w:t>
      </w:r>
      <w:r w:rsidRPr="00AC562C">
        <w:rPr>
          <w:vertAlign w:val="subscript"/>
        </w:rPr>
        <w:t>B</w:t>
      </w:r>
      <w:r>
        <w:t xml:space="preserve"> v průměrné </w:t>
      </w:r>
      <w:proofErr w:type="spellStart"/>
      <w:r>
        <w:t>tl</w:t>
      </w:r>
      <w:proofErr w:type="spellEnd"/>
      <w:r>
        <w:t xml:space="preserve">. 40 mm. </w:t>
      </w:r>
    </w:p>
    <w:p w14:paraId="35E37E0F" w14:textId="77777777" w:rsidR="00AC562C" w:rsidRPr="00A76D93" w:rsidRDefault="00AC562C" w:rsidP="00AC562C">
      <w:pPr>
        <w:pStyle w:val="PSNadpis4pismena"/>
      </w:pPr>
      <w:r w:rsidRPr="00A76D93">
        <w:t>Konstrukce:</w:t>
      </w:r>
    </w:p>
    <w:p w14:paraId="7367C31D" w14:textId="77777777" w:rsidR="00AC562C" w:rsidRPr="00A76D93" w:rsidRDefault="00AC562C" w:rsidP="00AC562C">
      <w:pPr>
        <w:pStyle w:val="PSOdstavec"/>
        <w:rPr>
          <w:rFonts w:cs="Arial"/>
        </w:rPr>
      </w:pPr>
      <w:r w:rsidRPr="00A76D93">
        <w:t>Konstrukce</w:t>
      </w:r>
      <w:r w:rsidRPr="00A76D93">
        <w:rPr>
          <w:rFonts w:cs="Arial"/>
        </w:rPr>
        <w:t xml:space="preserve"> je navržena dle TP 170 – Navrhování vozovek pozemních komunikací, katalogový list D2–D–1–O–PIII. Konstrukce je následující:</w:t>
      </w:r>
    </w:p>
    <w:p w14:paraId="6EB51C2E" w14:textId="4B3CBE23" w:rsidR="00AC562C" w:rsidRPr="00A76D93" w:rsidRDefault="004D01C6" w:rsidP="00AC562C">
      <w:pPr>
        <w:pStyle w:val="PSNadpis4bezcislovani"/>
      </w:pPr>
      <w:r w:rsidRPr="00A76D93">
        <w:t>Chodník</w:t>
      </w:r>
      <w:r>
        <w:t xml:space="preserve"> – předláždění</w:t>
      </w:r>
      <w:r w:rsidR="00AC562C" w:rsidRPr="00A76D93">
        <w:t xml:space="preserve"> – betonová dlažba (D2-D-1-CH-PIII):</w:t>
      </w:r>
    </w:p>
    <w:tbl>
      <w:tblPr>
        <w:tblW w:w="9072" w:type="dxa"/>
        <w:jc w:val="center"/>
        <w:tblLayout w:type="fixed"/>
        <w:tblCellMar>
          <w:left w:w="70" w:type="dxa"/>
          <w:right w:w="70" w:type="dxa"/>
        </w:tblCellMar>
        <w:tblLook w:val="0000" w:firstRow="0" w:lastRow="0" w:firstColumn="0" w:lastColumn="0" w:noHBand="0" w:noVBand="0"/>
      </w:tblPr>
      <w:tblGrid>
        <w:gridCol w:w="2978"/>
        <w:gridCol w:w="1276"/>
        <w:gridCol w:w="3259"/>
        <w:gridCol w:w="1559"/>
      </w:tblGrid>
      <w:tr w:rsidR="00AC562C" w:rsidRPr="00A76D93" w14:paraId="19E9BB57" w14:textId="77777777" w:rsidTr="002E79D6">
        <w:trPr>
          <w:trHeight w:val="312"/>
          <w:jc w:val="center"/>
        </w:trPr>
        <w:tc>
          <w:tcPr>
            <w:tcW w:w="2978" w:type="dxa"/>
          </w:tcPr>
          <w:p w14:paraId="3506F93D" w14:textId="2B21A35C" w:rsidR="00AC562C" w:rsidRPr="00A76D93" w:rsidRDefault="00AC562C" w:rsidP="002E79D6">
            <w:pPr>
              <w:pStyle w:val="PSTabulka"/>
              <w:rPr>
                <w:sz w:val="20"/>
                <w:szCs w:val="20"/>
              </w:rPr>
            </w:pPr>
            <w:r>
              <w:rPr>
                <w:sz w:val="20"/>
                <w:szCs w:val="20"/>
              </w:rPr>
              <w:t>Stávající</w:t>
            </w:r>
            <w:r w:rsidRPr="00A76D93">
              <w:rPr>
                <w:sz w:val="20"/>
                <w:szCs w:val="20"/>
              </w:rPr>
              <w:t xml:space="preserve"> dlažba</w:t>
            </w:r>
          </w:p>
        </w:tc>
        <w:tc>
          <w:tcPr>
            <w:tcW w:w="1276" w:type="dxa"/>
          </w:tcPr>
          <w:p w14:paraId="67945B9F" w14:textId="77777777" w:rsidR="00AC562C" w:rsidRPr="00A76D93" w:rsidRDefault="00AC562C" w:rsidP="002E79D6">
            <w:pPr>
              <w:pStyle w:val="PSTabulka"/>
              <w:rPr>
                <w:sz w:val="20"/>
                <w:szCs w:val="20"/>
              </w:rPr>
            </w:pPr>
            <w:r w:rsidRPr="00A76D93">
              <w:rPr>
                <w:sz w:val="20"/>
                <w:szCs w:val="20"/>
              </w:rPr>
              <w:t>DL</w:t>
            </w:r>
          </w:p>
        </w:tc>
        <w:tc>
          <w:tcPr>
            <w:tcW w:w="3259" w:type="dxa"/>
          </w:tcPr>
          <w:p w14:paraId="418BC106" w14:textId="77777777" w:rsidR="00AC562C" w:rsidRPr="00A76D93" w:rsidRDefault="00AC562C" w:rsidP="002E79D6">
            <w:pPr>
              <w:pStyle w:val="PSTabulka"/>
              <w:rPr>
                <w:sz w:val="20"/>
                <w:szCs w:val="20"/>
              </w:rPr>
            </w:pPr>
            <w:r w:rsidRPr="00A76D93">
              <w:rPr>
                <w:sz w:val="20"/>
                <w:szCs w:val="20"/>
              </w:rPr>
              <w:t>ČSN 73 6131, ČSN EN 1338</w:t>
            </w:r>
          </w:p>
        </w:tc>
        <w:tc>
          <w:tcPr>
            <w:tcW w:w="1559" w:type="dxa"/>
          </w:tcPr>
          <w:p w14:paraId="2978C9FD" w14:textId="77777777" w:rsidR="00AC562C" w:rsidRPr="00A76D93" w:rsidRDefault="00AC562C" w:rsidP="002E79D6">
            <w:pPr>
              <w:pStyle w:val="PSTabulka"/>
              <w:jc w:val="right"/>
              <w:rPr>
                <w:sz w:val="20"/>
                <w:szCs w:val="20"/>
              </w:rPr>
            </w:pPr>
            <w:proofErr w:type="spellStart"/>
            <w:r w:rsidRPr="00A76D93">
              <w:rPr>
                <w:sz w:val="20"/>
                <w:szCs w:val="20"/>
              </w:rPr>
              <w:t>tl</w:t>
            </w:r>
            <w:proofErr w:type="spellEnd"/>
            <w:r w:rsidRPr="00A76D93">
              <w:rPr>
                <w:sz w:val="20"/>
                <w:szCs w:val="20"/>
              </w:rPr>
              <w:t>. 60 mm</w:t>
            </w:r>
          </w:p>
        </w:tc>
      </w:tr>
      <w:tr w:rsidR="00AC562C" w:rsidRPr="00A76D93" w14:paraId="1D370681" w14:textId="77777777" w:rsidTr="002E79D6">
        <w:trPr>
          <w:trHeight w:val="288"/>
          <w:jc w:val="center"/>
        </w:trPr>
        <w:tc>
          <w:tcPr>
            <w:tcW w:w="2978" w:type="dxa"/>
          </w:tcPr>
          <w:p w14:paraId="36C4B692" w14:textId="77777777" w:rsidR="00AC562C" w:rsidRPr="00A76D93" w:rsidRDefault="00AC562C" w:rsidP="002E79D6">
            <w:pPr>
              <w:pStyle w:val="PSTabulka"/>
              <w:rPr>
                <w:sz w:val="20"/>
                <w:szCs w:val="20"/>
              </w:rPr>
            </w:pPr>
            <w:r w:rsidRPr="00A76D93">
              <w:rPr>
                <w:sz w:val="20"/>
                <w:szCs w:val="20"/>
              </w:rPr>
              <w:t>Ložní vrstva DDK fr. 4/8</w:t>
            </w:r>
          </w:p>
        </w:tc>
        <w:tc>
          <w:tcPr>
            <w:tcW w:w="1276" w:type="dxa"/>
          </w:tcPr>
          <w:p w14:paraId="339CE132" w14:textId="77777777" w:rsidR="00AC562C" w:rsidRPr="00A76D93" w:rsidRDefault="00AC562C" w:rsidP="002E79D6">
            <w:pPr>
              <w:pStyle w:val="PSTabulka"/>
              <w:rPr>
                <w:sz w:val="20"/>
                <w:szCs w:val="20"/>
              </w:rPr>
            </w:pPr>
            <w:r w:rsidRPr="00A76D93">
              <w:rPr>
                <w:sz w:val="20"/>
                <w:szCs w:val="20"/>
              </w:rPr>
              <w:t>L</w:t>
            </w:r>
          </w:p>
        </w:tc>
        <w:tc>
          <w:tcPr>
            <w:tcW w:w="3259" w:type="dxa"/>
            <w:shd w:val="clear" w:color="auto" w:fill="auto"/>
          </w:tcPr>
          <w:p w14:paraId="2478130F" w14:textId="1D700D8F" w:rsidR="00AC562C" w:rsidRPr="00A76D93" w:rsidRDefault="00AC562C" w:rsidP="002E79D6">
            <w:pPr>
              <w:pStyle w:val="PSTabulka"/>
              <w:rPr>
                <w:sz w:val="20"/>
                <w:szCs w:val="20"/>
              </w:rPr>
            </w:pPr>
            <w:r w:rsidRPr="00A76D93">
              <w:rPr>
                <w:sz w:val="20"/>
                <w:szCs w:val="20"/>
              </w:rPr>
              <w:t>ČSN 73 6131</w:t>
            </w:r>
          </w:p>
        </w:tc>
        <w:tc>
          <w:tcPr>
            <w:tcW w:w="1559" w:type="dxa"/>
            <w:shd w:val="clear" w:color="auto" w:fill="auto"/>
          </w:tcPr>
          <w:p w14:paraId="2D7FDC66" w14:textId="77777777" w:rsidR="00AC562C" w:rsidRPr="00A76D93" w:rsidRDefault="00AC562C" w:rsidP="002E79D6">
            <w:pPr>
              <w:pStyle w:val="PSTabulka"/>
              <w:jc w:val="right"/>
              <w:rPr>
                <w:sz w:val="20"/>
                <w:szCs w:val="20"/>
              </w:rPr>
            </w:pPr>
            <w:proofErr w:type="spellStart"/>
            <w:r w:rsidRPr="00A76D93">
              <w:rPr>
                <w:sz w:val="20"/>
                <w:szCs w:val="20"/>
              </w:rPr>
              <w:t>tl</w:t>
            </w:r>
            <w:proofErr w:type="spellEnd"/>
            <w:r w:rsidRPr="00A76D93">
              <w:rPr>
                <w:sz w:val="20"/>
                <w:szCs w:val="20"/>
              </w:rPr>
              <w:t xml:space="preserve">. </w:t>
            </w:r>
            <w:smartTag w:uri="urn:schemas-microsoft-com:office:smarttags" w:element="metricconverter">
              <w:smartTagPr>
                <w:attr w:name="ProductID" w:val="40 mm"/>
              </w:smartTagPr>
              <w:r w:rsidRPr="00A76D93">
                <w:rPr>
                  <w:sz w:val="20"/>
                  <w:szCs w:val="20"/>
                </w:rPr>
                <w:t>40 mm</w:t>
              </w:r>
            </w:smartTag>
          </w:p>
        </w:tc>
      </w:tr>
      <w:tr w:rsidR="00AC562C" w:rsidRPr="00A76D93" w14:paraId="702DA58F" w14:textId="77777777" w:rsidTr="002E79D6">
        <w:trPr>
          <w:trHeight w:val="276"/>
          <w:jc w:val="center"/>
        </w:trPr>
        <w:tc>
          <w:tcPr>
            <w:tcW w:w="2978" w:type="dxa"/>
          </w:tcPr>
          <w:p w14:paraId="63014759" w14:textId="77777777" w:rsidR="00AC562C" w:rsidRPr="00A76D93" w:rsidRDefault="00AC562C" w:rsidP="002E79D6">
            <w:pPr>
              <w:pStyle w:val="PSTabulka"/>
              <w:rPr>
                <w:sz w:val="20"/>
                <w:szCs w:val="20"/>
              </w:rPr>
            </w:pPr>
            <w:r w:rsidRPr="00A76D93">
              <w:rPr>
                <w:sz w:val="20"/>
                <w:szCs w:val="20"/>
              </w:rPr>
              <w:t>Štěrkodrť</w:t>
            </w:r>
          </w:p>
        </w:tc>
        <w:tc>
          <w:tcPr>
            <w:tcW w:w="1276" w:type="dxa"/>
          </w:tcPr>
          <w:p w14:paraId="431AFBEC" w14:textId="77777777" w:rsidR="00AC562C" w:rsidRPr="00A76D93" w:rsidRDefault="00AC562C" w:rsidP="002E79D6">
            <w:pPr>
              <w:pStyle w:val="PSTabulka"/>
              <w:rPr>
                <w:sz w:val="20"/>
                <w:szCs w:val="20"/>
              </w:rPr>
            </w:pPr>
            <w:r w:rsidRPr="00A76D93">
              <w:rPr>
                <w:sz w:val="20"/>
                <w:szCs w:val="20"/>
              </w:rPr>
              <w:t>ŠD</w:t>
            </w:r>
            <w:r w:rsidRPr="00A76D93">
              <w:rPr>
                <w:sz w:val="20"/>
                <w:szCs w:val="20"/>
                <w:vertAlign w:val="subscript"/>
              </w:rPr>
              <w:t>B</w:t>
            </w:r>
          </w:p>
        </w:tc>
        <w:tc>
          <w:tcPr>
            <w:tcW w:w="3259" w:type="dxa"/>
            <w:shd w:val="clear" w:color="auto" w:fill="auto"/>
          </w:tcPr>
          <w:p w14:paraId="7D3F575C" w14:textId="77777777" w:rsidR="00AC562C" w:rsidRPr="00A76D93" w:rsidRDefault="00AC562C" w:rsidP="002E79D6">
            <w:pPr>
              <w:pStyle w:val="PSTabulka"/>
              <w:rPr>
                <w:sz w:val="17"/>
                <w:szCs w:val="17"/>
              </w:rPr>
            </w:pPr>
            <w:r w:rsidRPr="00A76D93">
              <w:rPr>
                <w:sz w:val="17"/>
                <w:szCs w:val="17"/>
              </w:rPr>
              <w:t>ČSN 73 6126-1, ČSN EN 13285 ED.2</w:t>
            </w:r>
          </w:p>
        </w:tc>
        <w:tc>
          <w:tcPr>
            <w:tcW w:w="1559" w:type="dxa"/>
            <w:shd w:val="clear" w:color="auto" w:fill="auto"/>
          </w:tcPr>
          <w:p w14:paraId="02076155" w14:textId="400587CC" w:rsidR="00AC562C" w:rsidRPr="00A76D93" w:rsidRDefault="00AC562C" w:rsidP="002E79D6">
            <w:pPr>
              <w:pStyle w:val="PSTabulka"/>
              <w:jc w:val="right"/>
              <w:rPr>
                <w:sz w:val="20"/>
                <w:szCs w:val="20"/>
              </w:rPr>
            </w:pPr>
            <w:r w:rsidRPr="00A76D93">
              <w:rPr>
                <w:sz w:val="20"/>
                <w:szCs w:val="20"/>
              </w:rPr>
              <w:t xml:space="preserve">zákl. </w:t>
            </w:r>
            <w:proofErr w:type="spellStart"/>
            <w:r w:rsidRPr="00A76D93">
              <w:rPr>
                <w:sz w:val="20"/>
                <w:szCs w:val="20"/>
              </w:rPr>
              <w:t>tl</w:t>
            </w:r>
            <w:proofErr w:type="spellEnd"/>
            <w:r w:rsidRPr="00A76D93">
              <w:rPr>
                <w:sz w:val="20"/>
                <w:szCs w:val="20"/>
              </w:rPr>
              <w:t xml:space="preserve">. </w:t>
            </w:r>
            <w:r>
              <w:rPr>
                <w:sz w:val="20"/>
                <w:szCs w:val="20"/>
              </w:rPr>
              <w:t>40</w:t>
            </w:r>
            <w:r w:rsidRPr="00A76D93">
              <w:rPr>
                <w:sz w:val="20"/>
                <w:szCs w:val="20"/>
              </w:rPr>
              <w:t xml:space="preserve"> mm</w:t>
            </w:r>
          </w:p>
        </w:tc>
      </w:tr>
      <w:tr w:rsidR="00AC562C" w:rsidRPr="00A76D93" w14:paraId="4013966F" w14:textId="77777777" w:rsidTr="002E79D6">
        <w:trPr>
          <w:trHeight w:val="276"/>
          <w:jc w:val="center"/>
        </w:trPr>
        <w:tc>
          <w:tcPr>
            <w:tcW w:w="2978" w:type="dxa"/>
            <w:tcBorders>
              <w:top w:val="single" w:sz="4" w:space="0" w:color="auto"/>
            </w:tcBorders>
          </w:tcPr>
          <w:p w14:paraId="22355B2F" w14:textId="77777777" w:rsidR="00AC562C" w:rsidRPr="00A76D93" w:rsidRDefault="00AC562C" w:rsidP="002E79D6">
            <w:pPr>
              <w:pStyle w:val="PSTabulka"/>
              <w:rPr>
                <w:sz w:val="20"/>
                <w:szCs w:val="20"/>
              </w:rPr>
            </w:pPr>
            <w:r w:rsidRPr="00A76D93">
              <w:rPr>
                <w:sz w:val="20"/>
                <w:szCs w:val="20"/>
              </w:rPr>
              <w:t>Celkem</w:t>
            </w:r>
            <w:r w:rsidRPr="00A76D93">
              <w:rPr>
                <w:sz w:val="20"/>
                <w:szCs w:val="20"/>
              </w:rPr>
              <w:tab/>
            </w:r>
          </w:p>
        </w:tc>
        <w:tc>
          <w:tcPr>
            <w:tcW w:w="1276" w:type="dxa"/>
            <w:tcBorders>
              <w:top w:val="single" w:sz="4" w:space="0" w:color="auto"/>
            </w:tcBorders>
          </w:tcPr>
          <w:p w14:paraId="73F7EAC5" w14:textId="77777777" w:rsidR="00AC562C" w:rsidRPr="00A76D93" w:rsidRDefault="00AC562C" w:rsidP="002E79D6">
            <w:pPr>
              <w:pStyle w:val="PSTabulka"/>
              <w:rPr>
                <w:sz w:val="20"/>
                <w:szCs w:val="20"/>
              </w:rPr>
            </w:pPr>
          </w:p>
        </w:tc>
        <w:tc>
          <w:tcPr>
            <w:tcW w:w="3259" w:type="dxa"/>
            <w:tcBorders>
              <w:top w:val="single" w:sz="4" w:space="0" w:color="auto"/>
            </w:tcBorders>
            <w:shd w:val="clear" w:color="auto" w:fill="auto"/>
          </w:tcPr>
          <w:p w14:paraId="08F67976" w14:textId="77777777" w:rsidR="00AC562C" w:rsidRPr="00A76D93" w:rsidRDefault="00AC562C" w:rsidP="002E79D6">
            <w:pPr>
              <w:pStyle w:val="PSTabulka"/>
              <w:rPr>
                <w:sz w:val="20"/>
                <w:szCs w:val="20"/>
              </w:rPr>
            </w:pPr>
          </w:p>
        </w:tc>
        <w:tc>
          <w:tcPr>
            <w:tcW w:w="1559" w:type="dxa"/>
            <w:tcBorders>
              <w:top w:val="single" w:sz="4" w:space="0" w:color="auto"/>
            </w:tcBorders>
            <w:shd w:val="clear" w:color="auto" w:fill="auto"/>
          </w:tcPr>
          <w:p w14:paraId="729E5AF0" w14:textId="627263EE" w:rsidR="00AC562C" w:rsidRPr="00A76D93" w:rsidRDefault="00AC562C" w:rsidP="002E79D6">
            <w:pPr>
              <w:pStyle w:val="PSTabulka"/>
              <w:jc w:val="right"/>
              <w:rPr>
                <w:sz w:val="20"/>
                <w:szCs w:val="20"/>
              </w:rPr>
            </w:pPr>
            <w:r w:rsidRPr="00A76D93">
              <w:rPr>
                <w:sz w:val="20"/>
                <w:szCs w:val="20"/>
              </w:rPr>
              <w:t xml:space="preserve">zákl. </w:t>
            </w:r>
            <w:proofErr w:type="spellStart"/>
            <w:r w:rsidRPr="00A76D93">
              <w:rPr>
                <w:sz w:val="20"/>
                <w:szCs w:val="20"/>
              </w:rPr>
              <w:t>tl</w:t>
            </w:r>
            <w:proofErr w:type="spellEnd"/>
            <w:r w:rsidRPr="00A76D93">
              <w:rPr>
                <w:sz w:val="20"/>
                <w:szCs w:val="20"/>
              </w:rPr>
              <w:t xml:space="preserve">. </w:t>
            </w:r>
            <w:r>
              <w:rPr>
                <w:sz w:val="20"/>
                <w:szCs w:val="20"/>
              </w:rPr>
              <w:t>140</w:t>
            </w:r>
            <w:r w:rsidRPr="00A76D93">
              <w:rPr>
                <w:sz w:val="20"/>
                <w:szCs w:val="20"/>
              </w:rPr>
              <w:t xml:space="preserve"> mm</w:t>
            </w:r>
          </w:p>
        </w:tc>
      </w:tr>
    </w:tbl>
    <w:p w14:paraId="4A7EF3DE" w14:textId="77777777" w:rsidR="00AC562C" w:rsidRPr="00A76D93" w:rsidRDefault="00AC562C" w:rsidP="00AC562C">
      <w:pPr>
        <w:pStyle w:val="PSOdstavec"/>
        <w:rPr>
          <w:rFonts w:cs="Arial"/>
        </w:rPr>
      </w:pPr>
      <w:r w:rsidRPr="00A76D93">
        <w:rPr>
          <w:rFonts w:cs="Arial"/>
        </w:rPr>
        <w:t>Modul přetvárnosti na povrchu vrstvy ze štěrkodrti je E</w:t>
      </w:r>
      <w:r w:rsidRPr="00AC562C">
        <w:rPr>
          <w:rFonts w:cs="Arial"/>
          <w:vertAlign w:val="subscript"/>
        </w:rPr>
        <w:t>def,2</w:t>
      </w:r>
      <w:r w:rsidRPr="00A76D93">
        <w:rPr>
          <w:rFonts w:cs="Arial"/>
        </w:rPr>
        <w:t xml:space="preserve"> = 60 </w:t>
      </w:r>
      <w:proofErr w:type="spellStart"/>
      <w:r w:rsidRPr="00A76D93">
        <w:rPr>
          <w:rFonts w:cs="Arial"/>
        </w:rPr>
        <w:t>MPa</w:t>
      </w:r>
      <w:proofErr w:type="spellEnd"/>
      <w:r w:rsidRPr="00A76D93">
        <w:rPr>
          <w:rFonts w:cs="Arial"/>
        </w:rPr>
        <w:t xml:space="preserve">. </w:t>
      </w:r>
    </w:p>
    <w:p w14:paraId="2049B372" w14:textId="1AF9756D" w:rsidR="00556721" w:rsidRPr="00C63817" w:rsidRDefault="00F66F05" w:rsidP="00556721">
      <w:pPr>
        <w:pStyle w:val="PSNadpis2cisla"/>
        <w:numPr>
          <w:ilvl w:val="0"/>
          <w:numId w:val="0"/>
        </w:numPr>
        <w:ind w:left="737" w:hanging="737"/>
      </w:pPr>
      <w:bookmarkStart w:id="43" w:name="_Toc147848236"/>
      <w:r w:rsidRPr="00C63817">
        <w:lastRenderedPageBreak/>
        <w:t>Hutnění, s</w:t>
      </w:r>
      <w:r w:rsidR="00556721" w:rsidRPr="00C63817">
        <w:t>anace zemní pláně</w:t>
      </w:r>
      <w:bookmarkEnd w:id="43"/>
    </w:p>
    <w:bookmarkEnd w:id="40"/>
    <w:p w14:paraId="4D39D589" w14:textId="07C0D635" w:rsidR="000934AA" w:rsidRPr="00C63817" w:rsidRDefault="000934AA" w:rsidP="00D61EC2">
      <w:pPr>
        <w:pStyle w:val="PSOdstavec"/>
      </w:pPr>
      <w:r w:rsidRPr="00C63817">
        <w:t>V případě nevhodného stavu zemin v aktivní zóně pod navrženou stavbou se uvažuje s její výměnou. Nevhodná zemina v </w:t>
      </w:r>
      <w:proofErr w:type="spellStart"/>
      <w:r w:rsidRPr="00C63817">
        <w:t>tl</w:t>
      </w:r>
      <w:proofErr w:type="spellEnd"/>
      <w:r w:rsidRPr="00C63817">
        <w:t>. min. 0,30 m bude odtěžena, odtěžená zemina bude nahrazena vrstvou z kameniva předepsaných vlastností (štěrkodrť ŠD</w:t>
      </w:r>
      <w:r w:rsidR="00C63817" w:rsidRPr="00C63817">
        <w:rPr>
          <w:vertAlign w:val="subscript"/>
        </w:rPr>
        <w:t>B</w:t>
      </w:r>
      <w:r w:rsidRPr="00C63817">
        <w:t xml:space="preserve"> 0/63 nebo materiál odpovídající požadavkům ČSN 73 6133, kapitola 4). Hutnění provést po vrstvách 0,15 m.</w:t>
      </w:r>
    </w:p>
    <w:p w14:paraId="09BBE859" w14:textId="70AAF2F7" w:rsidR="0088515B" w:rsidRPr="002E79D6" w:rsidRDefault="0088515B" w:rsidP="000934AA">
      <w:pPr>
        <w:pStyle w:val="PSOdstavec"/>
      </w:pPr>
      <w:r w:rsidRPr="0088515B">
        <w:rPr>
          <w:u w:val="single"/>
        </w:rPr>
        <w:t>V rámci této PD je uvažováno se sanací zemní pláně</w:t>
      </w:r>
      <w:r>
        <w:t xml:space="preserve"> v úseku č. 2 v délce cca 95 m </w:t>
      </w:r>
      <w:r>
        <w:br/>
        <w:t>(km 0,00004 – km 0,00099) a v úseku pod účelovou komunikací s navrženými parkovacími stáními.</w:t>
      </w:r>
      <w:r w:rsidR="002E79D6">
        <w:t xml:space="preserve"> Předpokládá se zde sanace </w:t>
      </w:r>
      <w:proofErr w:type="spellStart"/>
      <w:r w:rsidR="002E79D6">
        <w:t>tl</w:t>
      </w:r>
      <w:proofErr w:type="spellEnd"/>
      <w:r w:rsidR="002E79D6">
        <w:t xml:space="preserve">. 30 cm, materiál bude odpovídat </w:t>
      </w:r>
      <w:r w:rsidR="002E79D6" w:rsidRPr="00C63817">
        <w:t>požadavkům ČSN 73 6133, kapitola 4</w:t>
      </w:r>
      <w:r w:rsidR="002E79D6">
        <w:t>. Pod sanační vrstvou bude uložena s</w:t>
      </w:r>
      <w:r w:rsidR="002E79D6" w:rsidRPr="002E79D6">
        <w:t>eparační geotextilie 300 g/m</w:t>
      </w:r>
      <w:r w:rsidR="002E79D6" w:rsidRPr="002E79D6">
        <w:rPr>
          <w:vertAlign w:val="superscript"/>
        </w:rPr>
        <w:t>2</w:t>
      </w:r>
      <w:r w:rsidR="002E79D6">
        <w:t>.</w:t>
      </w:r>
    </w:p>
    <w:p w14:paraId="3EC1CC20" w14:textId="1F9ADBBA" w:rsidR="000934AA" w:rsidRPr="00C63817" w:rsidRDefault="000934AA" w:rsidP="000934AA">
      <w:pPr>
        <w:pStyle w:val="PSOdstavec"/>
      </w:pPr>
      <w:r w:rsidRPr="00C63817">
        <w:t>Skutečný rozsah případných sanací pláně, vybrání vhodného materiálu pro násypy bude možné upřesnit až ve stadiu zemních prací konzultační a geotechni</w:t>
      </w:r>
      <w:r w:rsidR="003537FD">
        <w:t>c</w:t>
      </w:r>
      <w:r w:rsidRPr="00C63817">
        <w:t>kou kontrolní činností přímo při výstavbě, kdy dojde k plošnému obnažení budoucí pláně. Je nutné zajistit dostatečnou únosnost aktivní zóny komunikace dle platných norem a předpisů.</w:t>
      </w:r>
    </w:p>
    <w:p w14:paraId="3F5ED273" w14:textId="77777777" w:rsidR="00F66F05" w:rsidRPr="00C63817" w:rsidRDefault="00F66F05" w:rsidP="00F66F05">
      <w:pPr>
        <w:pStyle w:val="PSSeznamodrazky"/>
        <w:numPr>
          <w:ilvl w:val="0"/>
          <w:numId w:val="0"/>
        </w:numPr>
      </w:pPr>
      <w:r w:rsidRPr="00C63817">
        <w:t>Orientační hodnoty E</w:t>
      </w:r>
      <w:r w:rsidRPr="00C63817">
        <w:rPr>
          <w:vertAlign w:val="subscript"/>
        </w:rPr>
        <w:t>def,2</w:t>
      </w:r>
      <w:r w:rsidRPr="00C63817">
        <w:t>/E</w:t>
      </w:r>
      <w:r w:rsidRPr="00C63817">
        <w:rPr>
          <w:vertAlign w:val="subscript"/>
        </w:rPr>
        <w:t>def,1</w:t>
      </w:r>
      <w:r w:rsidRPr="00C63817">
        <w:t xml:space="preserve"> pro kontrolu hutnění pomocí statické zatěžovací zkoušky:</w:t>
      </w:r>
    </w:p>
    <w:p w14:paraId="33BC4F0F" w14:textId="77777777" w:rsidR="00F66F05" w:rsidRPr="00C63817" w:rsidRDefault="00F66F05" w:rsidP="00F66F05">
      <w:pPr>
        <w:pStyle w:val="PSSeznamodrazky"/>
        <w:numPr>
          <w:ilvl w:val="1"/>
          <w:numId w:val="7"/>
        </w:numPr>
        <w:ind w:left="1560"/>
      </w:pPr>
      <w:proofErr w:type="spellStart"/>
      <w:r w:rsidRPr="00C63817">
        <w:t>Hrubozrné</w:t>
      </w:r>
      <w:proofErr w:type="spellEnd"/>
      <w:r w:rsidRPr="00C63817">
        <w:t xml:space="preserve"> zeminy s podílem jemných částic f ≤ 15 %</w:t>
      </w:r>
      <w:r w:rsidRPr="00C63817">
        <w:tab/>
      </w:r>
      <w:r w:rsidRPr="00C63817">
        <w:tab/>
      </w:r>
      <w:r w:rsidRPr="00C63817">
        <w:tab/>
        <w:t>E</w:t>
      </w:r>
      <w:r w:rsidRPr="00C63817">
        <w:rPr>
          <w:vertAlign w:val="subscript"/>
        </w:rPr>
        <w:t>def,2</w:t>
      </w:r>
      <w:r w:rsidRPr="00C63817">
        <w:t>/E</w:t>
      </w:r>
      <w:r w:rsidRPr="00C63817">
        <w:rPr>
          <w:vertAlign w:val="subscript"/>
        </w:rPr>
        <w:t>def,1</w:t>
      </w:r>
      <w:r w:rsidRPr="00C63817">
        <w:t xml:space="preserve"> ≤ 2,6</w:t>
      </w:r>
    </w:p>
    <w:p w14:paraId="5A31BEA6" w14:textId="77777777" w:rsidR="00F66F05" w:rsidRPr="00C63817" w:rsidRDefault="00F66F05" w:rsidP="00F66F05">
      <w:pPr>
        <w:pStyle w:val="PSSeznamodrazky"/>
        <w:numPr>
          <w:ilvl w:val="1"/>
          <w:numId w:val="7"/>
        </w:numPr>
        <w:ind w:left="1560"/>
      </w:pPr>
      <w:proofErr w:type="spellStart"/>
      <w:r w:rsidRPr="00C63817">
        <w:t>Hrubozrné</w:t>
      </w:r>
      <w:proofErr w:type="spellEnd"/>
      <w:r w:rsidRPr="00C63817">
        <w:t xml:space="preserve"> zeminy s podílem jemných částic f &gt; 15 %</w:t>
      </w:r>
      <w:r w:rsidRPr="00C63817">
        <w:tab/>
      </w:r>
      <w:r w:rsidRPr="00C63817">
        <w:tab/>
      </w:r>
      <w:r w:rsidRPr="00C63817">
        <w:tab/>
        <w:t>E</w:t>
      </w:r>
      <w:r w:rsidRPr="00C63817">
        <w:rPr>
          <w:vertAlign w:val="subscript"/>
        </w:rPr>
        <w:t xml:space="preserve"> def,2</w:t>
      </w:r>
      <w:r w:rsidRPr="00C63817">
        <w:t>/E</w:t>
      </w:r>
      <w:r w:rsidRPr="00C63817">
        <w:rPr>
          <w:vertAlign w:val="subscript"/>
        </w:rPr>
        <w:t>def,1</w:t>
      </w:r>
      <w:r w:rsidRPr="00C63817">
        <w:t xml:space="preserve"> ≤ 3,0</w:t>
      </w:r>
    </w:p>
    <w:p w14:paraId="416BDC18" w14:textId="77777777" w:rsidR="00F66F05" w:rsidRPr="00C63817" w:rsidRDefault="00F66F05" w:rsidP="00F66F05">
      <w:pPr>
        <w:pStyle w:val="PSSeznamodrazky"/>
        <w:numPr>
          <w:ilvl w:val="1"/>
          <w:numId w:val="7"/>
        </w:numPr>
        <w:ind w:left="1560"/>
      </w:pPr>
      <w:r w:rsidRPr="00C63817">
        <w:t>Kamenitá sypanina</w:t>
      </w:r>
      <w:r w:rsidRPr="00C63817">
        <w:tab/>
      </w:r>
      <w:r w:rsidRPr="00C63817">
        <w:tab/>
      </w:r>
      <w:r w:rsidRPr="00C63817">
        <w:tab/>
      </w:r>
      <w:r w:rsidRPr="00C63817">
        <w:tab/>
      </w:r>
      <w:r w:rsidRPr="00C63817">
        <w:tab/>
      </w:r>
      <w:r w:rsidRPr="00C63817">
        <w:tab/>
      </w:r>
      <w:r w:rsidRPr="00C63817">
        <w:tab/>
      </w:r>
      <w:r w:rsidRPr="00C63817">
        <w:tab/>
      </w:r>
      <w:r w:rsidRPr="00C63817">
        <w:tab/>
      </w:r>
      <w:r w:rsidRPr="00C63817">
        <w:tab/>
      </w:r>
      <w:r w:rsidRPr="00C63817">
        <w:tab/>
      </w:r>
      <w:r w:rsidRPr="00C63817">
        <w:tab/>
        <w:t>E</w:t>
      </w:r>
      <w:r w:rsidRPr="00C63817">
        <w:rPr>
          <w:vertAlign w:val="subscript"/>
        </w:rPr>
        <w:t xml:space="preserve"> def,2</w:t>
      </w:r>
      <w:r w:rsidRPr="00C63817">
        <w:t>/E</w:t>
      </w:r>
      <w:r w:rsidRPr="00C63817">
        <w:rPr>
          <w:vertAlign w:val="subscript"/>
        </w:rPr>
        <w:t>def,1</w:t>
      </w:r>
      <w:r w:rsidRPr="00C63817">
        <w:t xml:space="preserve"> ≤ 4,0</w:t>
      </w:r>
    </w:p>
    <w:p w14:paraId="61E74CDF" w14:textId="77777777" w:rsidR="00F66F05" w:rsidRPr="00C63817" w:rsidRDefault="00F66F05" w:rsidP="00F66F05">
      <w:pPr>
        <w:pStyle w:val="PSSeznamodrazky"/>
        <w:numPr>
          <w:ilvl w:val="1"/>
          <w:numId w:val="7"/>
        </w:numPr>
        <w:ind w:left="1560"/>
      </w:pPr>
      <w:proofErr w:type="spellStart"/>
      <w:r w:rsidRPr="00C63817">
        <w:t>Jemnozrná</w:t>
      </w:r>
      <w:proofErr w:type="spellEnd"/>
      <w:r w:rsidRPr="00C63817">
        <w:t xml:space="preserve"> zemina (doporučuje se zkoušet přímou metodou)</w:t>
      </w:r>
      <w:r w:rsidRPr="00C63817">
        <w:tab/>
        <w:t>E</w:t>
      </w:r>
      <w:r w:rsidRPr="00C63817">
        <w:rPr>
          <w:vertAlign w:val="subscript"/>
        </w:rPr>
        <w:t xml:space="preserve"> def,2</w:t>
      </w:r>
      <w:r w:rsidRPr="00C63817">
        <w:t>/E</w:t>
      </w:r>
      <w:r w:rsidRPr="00C63817">
        <w:rPr>
          <w:vertAlign w:val="subscript"/>
        </w:rPr>
        <w:t>def,1</w:t>
      </w:r>
      <w:r w:rsidRPr="00C63817">
        <w:t xml:space="preserve"> ≤ 2,0</w:t>
      </w:r>
    </w:p>
    <w:p w14:paraId="017D0425" w14:textId="77777777" w:rsidR="00F66F05" w:rsidRPr="00C63817" w:rsidRDefault="00F66F05" w:rsidP="00F66F05">
      <w:pPr>
        <w:pStyle w:val="PSSeznamodrazky"/>
        <w:numPr>
          <w:ilvl w:val="1"/>
          <w:numId w:val="7"/>
        </w:numPr>
        <w:ind w:left="1560"/>
        <w:rPr>
          <w:rFonts w:cs="Arial"/>
        </w:rPr>
      </w:pPr>
      <w:r w:rsidRPr="00C63817">
        <w:t>Nestmelené podkladní vrstvy</w:t>
      </w:r>
      <w:r w:rsidRPr="00C63817">
        <w:tab/>
      </w:r>
      <w:r w:rsidRPr="00C63817">
        <w:tab/>
      </w:r>
      <w:r w:rsidRPr="00C63817">
        <w:tab/>
      </w:r>
      <w:r w:rsidRPr="00C63817">
        <w:tab/>
      </w:r>
      <w:r w:rsidRPr="00C63817">
        <w:tab/>
      </w:r>
      <w:r w:rsidRPr="00C63817">
        <w:tab/>
      </w:r>
      <w:r w:rsidRPr="00C63817">
        <w:tab/>
      </w:r>
      <w:r w:rsidRPr="00C63817">
        <w:tab/>
      </w:r>
      <w:r w:rsidRPr="00C63817">
        <w:tab/>
        <w:t>E</w:t>
      </w:r>
      <w:r w:rsidRPr="00C63817">
        <w:rPr>
          <w:vertAlign w:val="subscript"/>
        </w:rPr>
        <w:t xml:space="preserve"> def,2</w:t>
      </w:r>
      <w:r w:rsidRPr="00C63817">
        <w:t>/E</w:t>
      </w:r>
      <w:r w:rsidRPr="00C63817">
        <w:rPr>
          <w:vertAlign w:val="subscript"/>
        </w:rPr>
        <w:t>def,1</w:t>
      </w:r>
      <w:r w:rsidRPr="00C63817">
        <w:t xml:space="preserve"> ≤ 2,5</w:t>
      </w:r>
    </w:p>
    <w:p w14:paraId="1419BB38" w14:textId="5893E99D" w:rsidR="0088515B" w:rsidRPr="0088515B" w:rsidRDefault="00F66F05" w:rsidP="0088515B">
      <w:pPr>
        <w:pStyle w:val="PSOdstavec"/>
      </w:pPr>
      <w:r w:rsidRPr="00C63817">
        <w:t>Doporučuje se ověřit zhutňovací zkouškou. Pokud E</w:t>
      </w:r>
      <w:r w:rsidRPr="00C63817">
        <w:rPr>
          <w:vertAlign w:val="subscript"/>
        </w:rPr>
        <w:t>def,1</w:t>
      </w:r>
      <w:r w:rsidRPr="00C63817">
        <w:t xml:space="preserve"> dosahuje minimálně 60 % požadovaného modulu E</w:t>
      </w:r>
      <w:r w:rsidRPr="00C63817">
        <w:rPr>
          <w:vertAlign w:val="subscript"/>
        </w:rPr>
        <w:t>def,1</w:t>
      </w:r>
      <w:r w:rsidRPr="00C63817">
        <w:t>, připouští se i vyšší hodnoty poměru E</w:t>
      </w:r>
      <w:r w:rsidRPr="00C63817">
        <w:rPr>
          <w:vertAlign w:val="subscript"/>
        </w:rPr>
        <w:t>def,2</w:t>
      </w:r>
      <w:r w:rsidRPr="00C63817">
        <w:t>/E</w:t>
      </w:r>
      <w:r w:rsidRPr="00C63817">
        <w:rPr>
          <w:vertAlign w:val="subscript"/>
        </w:rPr>
        <w:t>def,1</w:t>
      </w:r>
      <w:r w:rsidRPr="00C63817">
        <w:t>.</w:t>
      </w:r>
    </w:p>
    <w:p w14:paraId="51AA1170" w14:textId="6AFBDA90" w:rsidR="007F765A" w:rsidRPr="00442C78" w:rsidRDefault="00551F5C" w:rsidP="007F765A">
      <w:pPr>
        <w:pStyle w:val="PSNadpis2cisla"/>
        <w:numPr>
          <w:ilvl w:val="0"/>
          <w:numId w:val="0"/>
        </w:numPr>
        <w:ind w:left="737" w:hanging="737"/>
      </w:pPr>
      <w:bookmarkStart w:id="44" w:name="_Toc147848237"/>
      <w:r w:rsidRPr="00442C78">
        <w:t>O</w:t>
      </w:r>
      <w:r w:rsidR="007F765A" w:rsidRPr="00442C78">
        <w:t>pěrná zeď</w:t>
      </w:r>
      <w:bookmarkEnd w:id="44"/>
    </w:p>
    <w:p w14:paraId="7D418AE7" w14:textId="5A430DA2" w:rsidR="00E15528" w:rsidRPr="00442C78" w:rsidRDefault="00551F5C" w:rsidP="007F765A">
      <w:pPr>
        <w:pStyle w:val="PSOdstavec"/>
      </w:pPr>
      <w:r w:rsidRPr="00442C78">
        <w:t>O</w:t>
      </w:r>
      <w:r w:rsidR="00E15528" w:rsidRPr="00442C78">
        <w:t>pěrná zeď</w:t>
      </w:r>
      <w:r w:rsidR="001849C0" w:rsidRPr="00442C78">
        <w:t xml:space="preserve"> v celkové délce 39,0 m</w:t>
      </w:r>
      <w:r w:rsidR="00E15528" w:rsidRPr="00442C78">
        <w:t xml:space="preserve"> je navržena z důvodu výškového vyrovnání terénu mezi smíšenou stezkou a přilehlými pozemky </w:t>
      </w:r>
      <w:proofErr w:type="spellStart"/>
      <w:r w:rsidR="00E15528" w:rsidRPr="00442C78">
        <w:t>parc</w:t>
      </w:r>
      <w:proofErr w:type="spellEnd"/>
      <w:r w:rsidR="00E15528" w:rsidRPr="00442C78">
        <w:t>. č. 3394/2, 3394/5 a 4242/727. Zeď bude vystavena z betonových prefabrikátů o tloušťce stěny 100 mm, šířce 800</w:t>
      </w:r>
      <w:r w:rsidR="005F0063" w:rsidRPr="00442C78">
        <w:t xml:space="preserve">, </w:t>
      </w:r>
      <w:r w:rsidR="00B36C6B" w:rsidRPr="00442C78">
        <w:t>1000</w:t>
      </w:r>
      <w:r w:rsidR="00E15528" w:rsidRPr="00442C78">
        <w:t xml:space="preserve"> </w:t>
      </w:r>
      <w:r w:rsidR="005F0063" w:rsidRPr="00442C78">
        <w:t xml:space="preserve">a 1750 </w:t>
      </w:r>
      <w:r w:rsidR="00E15528" w:rsidRPr="00442C78">
        <w:t xml:space="preserve">mm, délce </w:t>
      </w:r>
      <w:r w:rsidR="005F0063" w:rsidRPr="00442C78">
        <w:t>1000</w:t>
      </w:r>
      <w:r w:rsidR="00E15528" w:rsidRPr="00442C78">
        <w:t xml:space="preserve"> mm</w:t>
      </w:r>
      <w:r w:rsidR="00B36C6B" w:rsidRPr="00442C78">
        <w:t xml:space="preserve"> </w:t>
      </w:r>
      <w:r w:rsidR="005F0063" w:rsidRPr="00442C78">
        <w:t xml:space="preserve">a výšce 1000, </w:t>
      </w:r>
      <w:r w:rsidR="00E15528" w:rsidRPr="00442C78">
        <w:t>1250</w:t>
      </w:r>
      <w:r w:rsidR="005F0063" w:rsidRPr="00442C78">
        <w:t xml:space="preserve"> a 1350 </w:t>
      </w:r>
      <w:r w:rsidR="00E15528" w:rsidRPr="00442C78">
        <w:t>mm.</w:t>
      </w:r>
      <w:r w:rsidR="0095116B" w:rsidRPr="00442C78">
        <w:t xml:space="preserve"> </w:t>
      </w:r>
      <w:r w:rsidR="00442C78" w:rsidRPr="00442C78">
        <w:t>Prefabrikáty budou vyrobeny z betonu třídy min. C35/45 s betonářskou výztuží řady B500B. Konkrétní polohy jednotlivých prefabrikátů jsou specifikovány v příloze D</w:t>
      </w:r>
      <w:r w:rsidR="00702F83">
        <w:t xml:space="preserve">.101.7 </w:t>
      </w:r>
      <w:r w:rsidR="00442C78" w:rsidRPr="00442C78">
        <w:t xml:space="preserve">Opěrná zeď a oplocení. </w:t>
      </w:r>
    </w:p>
    <w:p w14:paraId="12358E9B" w14:textId="1904845D" w:rsidR="00E15528" w:rsidRPr="008E0F4B" w:rsidRDefault="00E15528" w:rsidP="007F765A">
      <w:pPr>
        <w:pStyle w:val="PSOdstavec"/>
      </w:pPr>
      <w:r w:rsidRPr="00702F83">
        <w:t xml:space="preserve">Pod zídkou bude zřízen betonový základ z betonu </w:t>
      </w:r>
      <w:r w:rsidR="001849C0" w:rsidRPr="00702F83">
        <w:t>C12/15</w:t>
      </w:r>
      <w:r w:rsidRPr="00702F83">
        <w:t xml:space="preserve">, </w:t>
      </w:r>
      <w:proofErr w:type="spellStart"/>
      <w:r w:rsidRPr="00702F83">
        <w:t>tl</w:t>
      </w:r>
      <w:proofErr w:type="spellEnd"/>
      <w:r w:rsidRPr="00702F83">
        <w:t xml:space="preserve">. </w:t>
      </w:r>
      <w:r w:rsidR="00B36C6B" w:rsidRPr="00702F83">
        <w:t>150</w:t>
      </w:r>
      <w:r w:rsidRPr="00702F83">
        <w:t xml:space="preserve"> mm</w:t>
      </w:r>
      <w:r w:rsidR="0095116B" w:rsidRPr="00702F83">
        <w:t xml:space="preserve">, vyztužený </w:t>
      </w:r>
      <w:r w:rsidR="00114845" w:rsidRPr="00702F83">
        <w:t xml:space="preserve">2x </w:t>
      </w:r>
      <w:r w:rsidR="0095116B" w:rsidRPr="00702F83">
        <w:t>kari sítí R8/100/100</w:t>
      </w:r>
      <w:r w:rsidR="00114845" w:rsidRPr="00702F83">
        <w:t xml:space="preserve"> (horní i dolní krytí 50 mm)</w:t>
      </w:r>
      <w:r w:rsidR="00B36C6B" w:rsidRPr="00702F83">
        <w:t>,</w:t>
      </w:r>
      <w:r w:rsidRPr="00702F83">
        <w:t xml:space="preserve"> s podsypem </w:t>
      </w:r>
      <w:r w:rsidR="00114845" w:rsidRPr="00702F83">
        <w:t>štěrkopísku fr. 0/22</w:t>
      </w:r>
      <w:r w:rsidR="0095116B" w:rsidRPr="00702F83">
        <w:t>,</w:t>
      </w:r>
      <w:r w:rsidRPr="00702F83">
        <w:t xml:space="preserve"> </w:t>
      </w:r>
      <w:proofErr w:type="spellStart"/>
      <w:r w:rsidRPr="00702F83">
        <w:t>tl</w:t>
      </w:r>
      <w:proofErr w:type="spellEnd"/>
      <w:r w:rsidRPr="00702F83">
        <w:t xml:space="preserve">. </w:t>
      </w:r>
      <w:r w:rsidR="00114845" w:rsidRPr="00702F83">
        <w:t xml:space="preserve">200 mm a </w:t>
      </w:r>
      <w:r w:rsidR="0095116B" w:rsidRPr="00702F83">
        <w:t>450</w:t>
      </w:r>
      <w:r w:rsidRPr="00702F83">
        <w:t xml:space="preserve"> mm</w:t>
      </w:r>
      <w:r w:rsidR="00114845" w:rsidRPr="00702F83">
        <w:t xml:space="preserve"> (pouze pod prefabrikáty výšky 1350 mm)</w:t>
      </w:r>
      <w:r w:rsidRPr="00702F83">
        <w:t xml:space="preserve">. </w:t>
      </w:r>
      <w:r w:rsidR="0095116B" w:rsidRPr="00702F83">
        <w:t>Hutněno na E</w:t>
      </w:r>
      <w:r w:rsidR="0095116B" w:rsidRPr="00702F83">
        <w:rPr>
          <w:vertAlign w:val="subscript"/>
        </w:rPr>
        <w:t>def,2</w:t>
      </w:r>
      <w:r w:rsidR="0095116B" w:rsidRPr="00702F83">
        <w:t xml:space="preserve">=30 </w:t>
      </w:r>
      <w:proofErr w:type="spellStart"/>
      <w:r w:rsidR="0095116B" w:rsidRPr="00702F83">
        <w:t>MPa</w:t>
      </w:r>
      <w:proofErr w:type="spellEnd"/>
      <w:r w:rsidR="0095116B" w:rsidRPr="00702F83">
        <w:t>, na povrchu E</w:t>
      </w:r>
      <w:r w:rsidR="0095116B" w:rsidRPr="00702F83">
        <w:rPr>
          <w:vertAlign w:val="subscript"/>
        </w:rPr>
        <w:t>def,2</w:t>
      </w:r>
      <w:r w:rsidR="0095116B" w:rsidRPr="00702F83">
        <w:t xml:space="preserve">=50 </w:t>
      </w:r>
      <w:proofErr w:type="spellStart"/>
      <w:r w:rsidR="0095116B" w:rsidRPr="00702F83">
        <w:t>MPa</w:t>
      </w:r>
      <w:proofErr w:type="spellEnd"/>
      <w:r w:rsidRPr="00702F83">
        <w:t>.</w:t>
      </w:r>
      <w:r w:rsidR="00114845" w:rsidRPr="00702F83">
        <w:t xml:space="preserve"> Zásyp bude proveden </w:t>
      </w:r>
      <w:r w:rsidR="003C4D01" w:rsidRPr="003C4D01">
        <w:t>zeminou min. podmínečně vhodnou do aktivní zóny dle kapitoly 4, ČSN 73 6133, hutnění po vrstvách max. 300 mm</w:t>
      </w:r>
      <w:r w:rsidR="00114845" w:rsidRPr="00702F83">
        <w:t xml:space="preserve">. </w:t>
      </w:r>
      <w:r w:rsidR="00620F9C" w:rsidRPr="00702F83">
        <w:t xml:space="preserve">Všechny prefabrikáty budou ve spodní části dodatečně dobetonovány betonem C16/20 v min. </w:t>
      </w:r>
      <w:proofErr w:type="spellStart"/>
      <w:r w:rsidR="00620F9C" w:rsidRPr="00702F83">
        <w:t>tl</w:t>
      </w:r>
      <w:proofErr w:type="spellEnd"/>
      <w:r w:rsidR="00620F9C" w:rsidRPr="00702F83">
        <w:t xml:space="preserve">. 100 mm v příčném sklonu 5,0 % směrem k navržené drenážní trubce </w:t>
      </w:r>
      <w:r w:rsidR="00620F9C" w:rsidRPr="008E0F4B">
        <w:t>DN150, SN8, plné dno, perforace 220</w:t>
      </w:r>
      <w:r w:rsidR="00620F9C" w:rsidRPr="008E0F4B">
        <w:rPr>
          <w:rFonts w:cs="Arial"/>
        </w:rPr>
        <w:t>°</w:t>
      </w:r>
      <w:r w:rsidR="00620F9C" w:rsidRPr="008E0F4B">
        <w:t xml:space="preserve">. </w:t>
      </w:r>
      <w:r w:rsidR="003C4D01">
        <w:t>Drenážní trubka bude uloženo v lože z betonu C8/10.</w:t>
      </w:r>
    </w:p>
    <w:p w14:paraId="115579C2" w14:textId="5DD6F564" w:rsidR="00702F83" w:rsidRPr="008E0F4B" w:rsidRDefault="00702F83" w:rsidP="007F765A">
      <w:pPr>
        <w:pStyle w:val="PSOdstavec"/>
      </w:pPr>
      <w:r w:rsidRPr="008E0F4B">
        <w:t xml:space="preserve">Podél zídky bude vytvořen pruh šířky 30 cm z betonové dlažby 100/200/60, </w:t>
      </w:r>
      <w:r w:rsidR="00F15295">
        <w:t xml:space="preserve">rovné hrany, </w:t>
      </w:r>
      <w:r w:rsidRPr="008E0F4B">
        <w:t>barva šedá</w:t>
      </w:r>
      <w:r w:rsidR="008E0F4B">
        <w:t xml:space="preserve"> - přírodní</w:t>
      </w:r>
      <w:r w:rsidRPr="008E0F4B">
        <w:t xml:space="preserve">. V tomto pruhu bude osazeno (dle přílohy D.101.7 Opěrná zeď a oplocení) nové oplocení pozemků  </w:t>
      </w:r>
      <w:proofErr w:type="spellStart"/>
      <w:r w:rsidR="00B36C6B" w:rsidRPr="008E0F4B">
        <w:t>parc</w:t>
      </w:r>
      <w:proofErr w:type="spellEnd"/>
      <w:r w:rsidR="00B36C6B" w:rsidRPr="008E0F4B">
        <w:t xml:space="preserve">. č. 3394/2 a 3394/5. </w:t>
      </w:r>
    </w:p>
    <w:p w14:paraId="3433DFA9" w14:textId="669673AF" w:rsidR="00702F83" w:rsidRDefault="00702F83" w:rsidP="00702F83">
      <w:pPr>
        <w:pStyle w:val="PSOdstavec"/>
      </w:pPr>
      <w:r w:rsidRPr="008E0F4B">
        <w:t xml:space="preserve">Oplocení bude tvořeno z kulatých ocelových sloupků, vnější průměr 48 mm, </w:t>
      </w:r>
      <w:proofErr w:type="spellStart"/>
      <w:r w:rsidRPr="008E0F4B">
        <w:t>tl</w:t>
      </w:r>
      <w:proofErr w:type="spellEnd"/>
      <w:r w:rsidRPr="008E0F4B">
        <w:t xml:space="preserve">. stěny </w:t>
      </w:r>
      <w:r w:rsidR="008A1CD8">
        <w:t>2,0</w:t>
      </w:r>
      <w:r w:rsidRPr="008E0F4B">
        <w:t xml:space="preserve"> mm, délky 2200 mm, povrchová úprava </w:t>
      </w:r>
      <w:proofErr w:type="spellStart"/>
      <w:r w:rsidRPr="008E0F4B">
        <w:t>Zn+PVC</w:t>
      </w:r>
      <w:proofErr w:type="spellEnd"/>
      <w:r w:rsidRPr="008E0F4B">
        <w:t xml:space="preserve">. Dále bude tvořeno čtyřhranným pletivem výšky 1500 mm, průměr drátu 3,0 mm, oko 50x50 mm, povrchová úprava </w:t>
      </w:r>
      <w:proofErr w:type="spellStart"/>
      <w:r w:rsidRPr="008E0F4B">
        <w:t>Zn+PVC</w:t>
      </w:r>
      <w:proofErr w:type="spellEnd"/>
      <w:r w:rsidRPr="008E0F4B">
        <w:t xml:space="preserve">. Dle přílohy D.101.7 Opěrná zeď a oplocení budou osazeny kulaté ocelové vzpěry, vnější průměr 38 mm, </w:t>
      </w:r>
      <w:proofErr w:type="spellStart"/>
      <w:r w:rsidRPr="008E0F4B">
        <w:t>tl</w:t>
      </w:r>
      <w:proofErr w:type="spellEnd"/>
      <w:r w:rsidRPr="008E0F4B">
        <w:t xml:space="preserve">. stěny 1,25 mm, délka 2000 mm, povrchová úprava </w:t>
      </w:r>
      <w:proofErr w:type="spellStart"/>
      <w:r w:rsidRPr="008E0F4B">
        <w:t>Zn+PVC</w:t>
      </w:r>
      <w:proofErr w:type="spellEnd"/>
      <w:r w:rsidRPr="008E0F4B">
        <w:t>. Uchycení pletiva bude pomocí napínacího drátu</w:t>
      </w:r>
      <w:r w:rsidR="004D424D" w:rsidRPr="008E0F4B">
        <w:t xml:space="preserve"> </w:t>
      </w:r>
      <w:r>
        <w:t>(vnější průměr 3,5 mm), vázací</w:t>
      </w:r>
      <w:r w:rsidR="004D424D">
        <w:t>ho</w:t>
      </w:r>
      <w:r>
        <w:t xml:space="preserve"> drát</w:t>
      </w:r>
      <w:r w:rsidR="004D424D">
        <w:t>u</w:t>
      </w:r>
      <w:r>
        <w:t xml:space="preserve"> (vnější průměr 2 mm),</w:t>
      </w:r>
      <w:r w:rsidR="004D424D">
        <w:t xml:space="preserve"> </w:t>
      </w:r>
      <w:r>
        <w:t>napínací</w:t>
      </w:r>
      <w:r w:rsidR="004D424D">
        <w:t>ho stroj</w:t>
      </w:r>
      <w:r>
        <w:t>k</w:t>
      </w:r>
      <w:r w:rsidR="004D424D">
        <w:t>u, opasku na napínací strojek a příchytek napínacího drátu. P</w:t>
      </w:r>
      <w:r>
        <w:t>letivo bude přichyceno na horní a spodní straně a uprostřed</w:t>
      </w:r>
      <w:r w:rsidR="004D424D">
        <w:t>. Kompletní oplocení bude v barvě zelené (RAL 6005).</w:t>
      </w:r>
    </w:p>
    <w:p w14:paraId="09799333" w14:textId="24A94A39" w:rsidR="004D424D" w:rsidRDefault="004D424D" w:rsidP="00702F83">
      <w:pPr>
        <w:pStyle w:val="PSOdstavec"/>
      </w:pPr>
      <w:r>
        <w:t xml:space="preserve">Na pozemek </w:t>
      </w:r>
      <w:proofErr w:type="spellStart"/>
      <w:r>
        <w:t>parc</w:t>
      </w:r>
      <w:proofErr w:type="spellEnd"/>
      <w:r>
        <w:t xml:space="preserve">. č. 3394/2 je navržena nová vstupní branka ve vzdálenosti 26,3 m od začátku zdi. Je navržena jednokřídlá vstupní branka šířky 1500 mm a výšky 1500 mm. Sloupky branky budou ocelové, kulaté, vnější průměr 60 mm, </w:t>
      </w:r>
      <w:proofErr w:type="spellStart"/>
      <w:r>
        <w:t>tl</w:t>
      </w:r>
      <w:proofErr w:type="spellEnd"/>
      <w:r>
        <w:t xml:space="preserve">. stěny 3,0 mm, délka 2150 mm. Vnější rám branky bude tvořen ocelovou trubkou o vnějším průměru 42 mm, </w:t>
      </w:r>
      <w:proofErr w:type="spellStart"/>
      <w:r>
        <w:t>tl</w:t>
      </w:r>
      <w:proofErr w:type="spellEnd"/>
      <w:r>
        <w:t xml:space="preserve">. stěny 2,0 mm. Vnitřní rám bude tvořen ocelovou trubkou a vnějším průměru 18 mm. Výplň bude tvořit </w:t>
      </w:r>
      <w:proofErr w:type="spellStart"/>
      <w:r>
        <w:t>poplastované</w:t>
      </w:r>
      <w:proofErr w:type="spellEnd"/>
      <w:r>
        <w:t xml:space="preserve"> čtyřhranné pletivo, drát </w:t>
      </w:r>
      <w:r>
        <w:br/>
      </w:r>
      <w:proofErr w:type="spellStart"/>
      <w:r>
        <w:t>tl</w:t>
      </w:r>
      <w:proofErr w:type="spellEnd"/>
      <w:r>
        <w:t xml:space="preserve">. 2,7 mm, oko 50x50 mm. Uchycení branky bude provedeno na panty. Zámek bude použit FAB se zavíráním na kliku. Kompletní konstrukce branky bude provedena v barvě zelené (RAL 6005). </w:t>
      </w:r>
    </w:p>
    <w:p w14:paraId="0D9128BA" w14:textId="1A90F7EA" w:rsidR="004D424D" w:rsidRDefault="004D424D" w:rsidP="00702F83">
      <w:pPr>
        <w:pStyle w:val="PSOdstavec"/>
      </w:pPr>
      <w:r>
        <w:lastRenderedPageBreak/>
        <w:t>Sloupky oplocení budou zabetonovány do betonových patek z betonu C16/20 o rozměru 200x200x</w:t>
      </w:r>
      <w:r w:rsidR="008E0F4B">
        <w:t>600</w:t>
      </w:r>
      <w:r w:rsidR="00343778">
        <w:t>-</w:t>
      </w:r>
      <w:r w:rsidR="008E0F4B">
        <w:t>7</w:t>
      </w:r>
      <w:r w:rsidR="00343778">
        <w:t>00</w:t>
      </w:r>
      <w:r>
        <w:t>.</w:t>
      </w:r>
      <w:r w:rsidR="008E0F4B">
        <w:t xml:space="preserve"> Na povrchu patky bude do vrstvy MC, </w:t>
      </w:r>
      <w:proofErr w:type="spellStart"/>
      <w:r w:rsidR="008E0F4B">
        <w:t>tl</w:t>
      </w:r>
      <w:proofErr w:type="spellEnd"/>
      <w:r w:rsidR="008E0F4B">
        <w:t xml:space="preserve">. 40 mm, uložena výše uvedená betonová dlažba 100/200/60, </w:t>
      </w:r>
      <w:r w:rsidR="00F15295">
        <w:t xml:space="preserve">rovné hrany, </w:t>
      </w:r>
      <w:r w:rsidR="008E0F4B">
        <w:t>barva šedá – přírodní.</w:t>
      </w:r>
    </w:p>
    <w:p w14:paraId="1E2DBD64" w14:textId="53114EB4" w:rsidR="004D424D" w:rsidRPr="00A37288" w:rsidRDefault="004D424D" w:rsidP="00702F83">
      <w:pPr>
        <w:pStyle w:val="PSOdstavec"/>
      </w:pPr>
      <w:r>
        <w:t>Nové oplo</w:t>
      </w:r>
      <w:r w:rsidR="005B2028">
        <w:t xml:space="preserve">cení bude podél pozemku </w:t>
      </w:r>
      <w:proofErr w:type="spellStart"/>
      <w:r w:rsidR="005B2028">
        <w:t>parc</w:t>
      </w:r>
      <w:proofErr w:type="spellEnd"/>
      <w:r w:rsidR="005B2028">
        <w:t xml:space="preserve">. č. 3394/5 napojeno na stávající v předpokládané </w:t>
      </w:r>
      <w:r w:rsidR="005B2028" w:rsidRPr="00A37288">
        <w:t>délce cca 5,0 m.</w:t>
      </w:r>
    </w:p>
    <w:p w14:paraId="2B5D452F" w14:textId="187C6153" w:rsidR="00702F83" w:rsidRPr="00A37288" w:rsidRDefault="005B2028" w:rsidP="007F765A">
      <w:pPr>
        <w:pStyle w:val="PSOdstavec"/>
      </w:pPr>
      <w:r w:rsidRPr="00A37288">
        <w:t>Na oplocení soukromých pozemků navazuje navržené zábradlí výšky 1,30 m a délky 9,</w:t>
      </w:r>
      <w:r w:rsidR="00CB531E">
        <w:t>27</w:t>
      </w:r>
      <w:r w:rsidRPr="00A37288">
        <w:t xml:space="preserve"> m. Zábradlí bude svařeno z ocelových trubek. Svislé tyče, horní a spodní tyč bude tvořena trubkou o vnějším průměru 50 mm a </w:t>
      </w:r>
      <w:proofErr w:type="spellStart"/>
      <w:r w:rsidRPr="00A37288">
        <w:t>tl</w:t>
      </w:r>
      <w:proofErr w:type="spellEnd"/>
      <w:r w:rsidRPr="00A37288">
        <w:t xml:space="preserve">. stěny 3,0 mm. Výplňové svislé tyče budou tvořeny z trubek o vnějším průměru 25 mm a </w:t>
      </w:r>
      <w:proofErr w:type="spellStart"/>
      <w:r w:rsidRPr="00A37288">
        <w:t>tl</w:t>
      </w:r>
      <w:proofErr w:type="spellEnd"/>
      <w:r w:rsidRPr="00A37288">
        <w:t xml:space="preserve">. stěny 2,5 mm. Barva </w:t>
      </w:r>
      <w:r w:rsidR="00A37288" w:rsidRPr="00A37288">
        <w:t>zábradlí</w:t>
      </w:r>
      <w:r w:rsidRPr="00A37288">
        <w:t xml:space="preserve"> je zvolena světle šedá (RAL 7004). Zábradlí bude zabetonováno do betonových patek z betonu C</w:t>
      </w:r>
      <w:r w:rsidR="00A37288" w:rsidRPr="00A37288">
        <w:t>16/20 a rozměrech 400x300x6</w:t>
      </w:r>
      <w:r w:rsidRPr="00A37288">
        <w:t>00 mm.</w:t>
      </w:r>
      <w:r w:rsidR="00A37288" w:rsidRPr="00A37288">
        <w:t xml:space="preserve"> Na povrchu patky bude do vrstvy MC, </w:t>
      </w:r>
      <w:proofErr w:type="spellStart"/>
      <w:r w:rsidR="00A37288" w:rsidRPr="00A37288">
        <w:t>tl</w:t>
      </w:r>
      <w:proofErr w:type="spellEnd"/>
      <w:r w:rsidR="00A37288" w:rsidRPr="00A37288">
        <w:t xml:space="preserve">. 40 mm, uložena výše uvedená betonová dlažba 100/200/60, </w:t>
      </w:r>
      <w:r w:rsidR="00F15295">
        <w:t xml:space="preserve">rovné hrany, </w:t>
      </w:r>
      <w:r w:rsidR="00A37288" w:rsidRPr="00A37288">
        <w:t>barva šedá – přírodní.</w:t>
      </w:r>
    </w:p>
    <w:p w14:paraId="3FCC631B" w14:textId="699D556C" w:rsidR="008E68EC" w:rsidRPr="00B555B3" w:rsidRDefault="008E68EC" w:rsidP="008E68EC">
      <w:pPr>
        <w:pStyle w:val="PSNadpis2cisla"/>
        <w:numPr>
          <w:ilvl w:val="0"/>
          <w:numId w:val="0"/>
        </w:numPr>
        <w:ind w:left="737" w:hanging="737"/>
      </w:pPr>
      <w:bookmarkStart w:id="45" w:name="_Toc147848238"/>
      <w:r w:rsidRPr="00B555B3">
        <w:t>Propust</w:t>
      </w:r>
      <w:r w:rsidR="00C63817" w:rsidRPr="00B555B3">
        <w:t>ek</w:t>
      </w:r>
      <w:bookmarkEnd w:id="45"/>
    </w:p>
    <w:p w14:paraId="7DAD23C7" w14:textId="58EDEACB" w:rsidR="003F27CB" w:rsidRPr="00B555B3" w:rsidRDefault="003F27CB" w:rsidP="003F27CB">
      <w:pPr>
        <w:pStyle w:val="PSOdstavec"/>
      </w:pPr>
      <w:bookmarkStart w:id="46" w:name="_Hlk129354670"/>
      <w:bookmarkStart w:id="47" w:name="_Hlk146019018"/>
      <w:r w:rsidRPr="00B555B3">
        <w:t xml:space="preserve">V místě křížení navrhované smíšené stezky a bezejmenného vodního toku (odtok z rybníku Špargl, IDVT: 10247142) je navržen rámový betonový propustek. Propustek tvoří betonové prefabrikáty (beton min. C35/45) světlé šířky 2,0 m, světlé výšky 1,0 m, stavební šířky 2,4 m, stavební výšky 1,4 m a celkové délky 6,5 m. V návrhu předpokládány prefabrikáty o délce 3x 1,5 m a 1x 2,0 m. Prefabrikáty budou dodány včetně těsnění. Podélný sklon propustku je navržen min. 1,3 %. Dno propustku bude dodatečně dobetonováno a zmenšena světlá výška na hodnoty 0,75 – 0,85 m. </w:t>
      </w:r>
      <w:r>
        <w:t xml:space="preserve">Na vtoku a výtoku bude po každé straně propustku osazeno křídlo, které bude tvořit železobetonový prefabrikát (beton min. C35/45) tvaru L s kolmými stěnami, </w:t>
      </w:r>
      <w:proofErr w:type="spellStart"/>
      <w:r>
        <w:t>tl</w:t>
      </w:r>
      <w:proofErr w:type="spellEnd"/>
      <w:r>
        <w:t xml:space="preserve">. stěny 200 mm, výšky 1400 mm, šířky 1200 mm a délky 1000 mm. Spoj mezi křídlem a propustkem musí být vodotěsný a bude zatmelen, případně bude osazeno těsnění. </w:t>
      </w:r>
      <w:r w:rsidRPr="00B555B3">
        <w:t>Propustek</w:t>
      </w:r>
      <w:r>
        <w:t xml:space="preserve"> společně s křídly </w:t>
      </w:r>
      <w:r w:rsidRPr="00B555B3">
        <w:t xml:space="preserve">bude položen na železobetonovou desku </w:t>
      </w:r>
      <w:r>
        <w:br/>
      </w:r>
      <w:proofErr w:type="spellStart"/>
      <w:r w:rsidRPr="00B555B3">
        <w:t>tl</w:t>
      </w:r>
      <w:proofErr w:type="spellEnd"/>
      <w:r w:rsidRPr="00B555B3">
        <w:t xml:space="preserve">. 300 mm (beton C25/30-XF3), vyztuženou 2 x kari sítí (R10/100/100), při horním i dolním okraji krytí min. 50 mm. </w:t>
      </w:r>
      <w:r>
        <w:t xml:space="preserve">Železobetonová deska bude mít do stran přesah 30 cm oproti uloženým prefabrikátům. </w:t>
      </w:r>
      <w:r w:rsidRPr="00B555B3">
        <w:t xml:space="preserve">Podsyp pod železobetonovou deskou bude tvořit vrstva zhutněného štěrkopísku fr. 0/16, </w:t>
      </w:r>
      <w:proofErr w:type="spellStart"/>
      <w:r w:rsidRPr="00B555B3">
        <w:t>tl</w:t>
      </w:r>
      <w:proofErr w:type="spellEnd"/>
      <w:r w:rsidRPr="00B555B3">
        <w:t>. 400 mm. Na povrchu štěrkopísku bude hutněno E</w:t>
      </w:r>
      <w:r w:rsidRPr="00B555B3">
        <w:rPr>
          <w:vertAlign w:val="subscript"/>
        </w:rPr>
        <w:t>def,2</w:t>
      </w:r>
      <w:r w:rsidRPr="00B555B3">
        <w:t xml:space="preserve">=60 </w:t>
      </w:r>
      <w:proofErr w:type="spellStart"/>
      <w:r w:rsidRPr="00B555B3">
        <w:t>MPa</w:t>
      </w:r>
      <w:proofErr w:type="spellEnd"/>
      <w:r w:rsidRPr="00B555B3">
        <w:t>.</w:t>
      </w:r>
      <w:r>
        <w:t xml:space="preserve"> </w:t>
      </w:r>
      <w:r w:rsidR="00F8058F">
        <w:t>Předpokládá se sanace základové půdy v </w:t>
      </w:r>
      <w:proofErr w:type="spellStart"/>
      <w:r w:rsidR="00F8058F">
        <w:t>tl</w:t>
      </w:r>
      <w:proofErr w:type="spellEnd"/>
      <w:r w:rsidR="00F8058F">
        <w:t xml:space="preserve">. 300 mm, bude použit např. betonový recyklát fr. 0/63. Po odkopání bude v místě základové půdy provedena zkouška, bude přizván odborný geotechnik, který potvrdí předpokládanou potřebu sanace základové půdy. </w:t>
      </w:r>
      <w:r>
        <w:t>V místě propustku je navržena rubová drenáž z HDPE trubky DN150, SN8, s plným dnem a perforací 220</w:t>
      </w:r>
      <w:r>
        <w:rPr>
          <w:rFonts w:cs="Arial"/>
        </w:rPr>
        <w:t>°</w:t>
      </w:r>
      <w:r>
        <w:t>, která bude uložena do podkladního betonu C16/20. Tato drenáž bude vyvedena na výtoku propustku skrz navržená křídla. Nad propustkem bude zřízen ochranný obsyp s drenážní funkcí (štěrk fr. 8/32). Horní část propustku bude chráněna hydroizolací.</w:t>
      </w:r>
    </w:p>
    <w:p w14:paraId="7642910F" w14:textId="77777777" w:rsidR="003F27CB" w:rsidRPr="00BF7605" w:rsidRDefault="003F27CB" w:rsidP="003F27CB">
      <w:pPr>
        <w:pStyle w:val="PSOdstavec"/>
      </w:pPr>
      <w:r w:rsidRPr="00BF7605">
        <w:t xml:space="preserve">Odláždění dna propustku bude provedeno z lomového kamene, tloušťky 100 mm, který bude uložen do podkladního betonu C25/30-XF3, </w:t>
      </w:r>
      <w:proofErr w:type="spellStart"/>
      <w:r w:rsidRPr="00BF7605">
        <w:t>prům</w:t>
      </w:r>
      <w:proofErr w:type="spellEnd"/>
      <w:r w:rsidRPr="00BF7605">
        <w:t>. tloušťky 100 mm. Spáry budou vyplněny cementovou maltou M25</w:t>
      </w:r>
      <w:r>
        <w:t>-</w:t>
      </w:r>
      <w:r w:rsidRPr="00BF7605">
        <w:t xml:space="preserve">XF3. Na vtoku a výtoku je navržen betonový práh proti podemletí tvořený z betonu C25/30-XF3 (rozměry prahu dle </w:t>
      </w:r>
      <w:proofErr w:type="gramStart"/>
      <w:r w:rsidRPr="00BF7605">
        <w:t>přílohy D.101.8</w:t>
      </w:r>
      <w:proofErr w:type="gramEnd"/>
      <w:r w:rsidRPr="00BF7605">
        <w:t xml:space="preserve"> Rámový propustek). </w:t>
      </w:r>
    </w:p>
    <w:p w14:paraId="1F02E651" w14:textId="621E0B9E" w:rsidR="008E68EC" w:rsidRDefault="003F27CB" w:rsidP="003F27CB">
      <w:pPr>
        <w:pStyle w:val="PSOdstavec"/>
      </w:pPr>
      <w:r w:rsidRPr="004D6DAD">
        <w:t xml:space="preserve">Před vtokem a za výtokem bude odlážděno koryto vodního toku včetně svahů (do výšky 0,6 m od dna koryta). U kamenného zajišťovacího prahu bude levý svah ve směru toku proveden ve sklonu 1:1,75. Protější svah bude proveden ve sklonu 1:2,0 m. Tyto sklony svahů budou těsně u vtoku a výtoku (v místě křídel rámového propustku) zvětšeny na sklony 1:1. </w:t>
      </w:r>
      <w:r>
        <w:t xml:space="preserve">Před vtokem propustku je z pravé strany vyústěna betonová žlabovka š. 600 mm. </w:t>
      </w:r>
      <w:r w:rsidRPr="004D6DAD">
        <w:t xml:space="preserve">Zpevnění dna a svahů koryta bude provedeno z lomového kamene, tloušťky 200 mm, uloženého do podkladního betonu C25/30-XF3, tloušťky </w:t>
      </w:r>
      <w:r>
        <w:br/>
      </w:r>
      <w:r w:rsidRPr="004D6DAD">
        <w:t xml:space="preserve">100 mm, podsyp bude tvořen štěrkopískem fr. 0/16, tloušťky 100 mm. Dlažba bude spárována cementovou maltou M25-XF3. Odláždění bude ukončeno na obou stranách kamenným zajišťovacím prahem prolitým betonem C25/30-XF3 (rozměry prahu dle </w:t>
      </w:r>
      <w:proofErr w:type="gramStart"/>
      <w:r w:rsidRPr="004D6DAD">
        <w:t>příloh D.101.2,2</w:t>
      </w:r>
      <w:proofErr w:type="gramEnd"/>
      <w:r w:rsidRPr="004D6DAD">
        <w:t xml:space="preserve"> Situace dopravního řešení – část 2 a D.101.8 Rámový propustek). Za prahem bude proveden v délce 1,0 m a v šířce navazujícího odláždění svahů zához z lomového kamene min. 50 kg/ks.</w:t>
      </w:r>
      <w:bookmarkEnd w:id="46"/>
      <w:r w:rsidR="00B36C6B">
        <w:t xml:space="preserve"> </w:t>
      </w:r>
    </w:p>
    <w:p w14:paraId="29DF1D01" w14:textId="3A7F74C2" w:rsidR="001C7576" w:rsidRDefault="001C7576" w:rsidP="008E68EC">
      <w:pPr>
        <w:pStyle w:val="PSOdstavec"/>
      </w:pPr>
      <w:r>
        <w:t xml:space="preserve">Podél stezky je v místa osazení propustku navrženo trubkové ocelové zábradlí po obou stranách stezky. Jedná se o zábradlí, které bude svařeno z ocelových trubek, svislé, horní a spodní tyče budou o vnějším průměru 50 mm, </w:t>
      </w:r>
      <w:proofErr w:type="spellStart"/>
      <w:r>
        <w:t>tl</w:t>
      </w:r>
      <w:proofErr w:type="spellEnd"/>
      <w:r>
        <w:t xml:space="preserve">. stěny 3,0 mm, výplňové tyče bude o vnějším průměru </w:t>
      </w:r>
      <w:r w:rsidR="000E0ACB">
        <w:br/>
      </w:r>
      <w:r>
        <w:t xml:space="preserve">25 mm, </w:t>
      </w:r>
      <w:proofErr w:type="spellStart"/>
      <w:r>
        <w:t>tl</w:t>
      </w:r>
      <w:proofErr w:type="spellEnd"/>
      <w:r>
        <w:t>. stěny 2,5 mm. Barva zábradlí je navržena světle šedá (RAL 7004). Na svislé tyče budou navařeny ocelové patky 100x100x3 mm a zábradlí bude připevněno do betonového základu pomocí chemických kotev. Betonový základ bude zřízen v celé délce zábradlí o rozměru 400x400 z betonu C25/30-XF4. Délka obou zábradlí je shodná 6,5 m. Výška zábradlí je navržena 1,30 m (měřeno od povrchu stezky).</w:t>
      </w:r>
      <w:bookmarkEnd w:id="47"/>
    </w:p>
    <w:p w14:paraId="76F37A6A" w14:textId="3A554E54" w:rsidR="00D40927" w:rsidRPr="00402663" w:rsidRDefault="00D40927" w:rsidP="00CD71AB">
      <w:pPr>
        <w:pStyle w:val="PSNadpis2cisla"/>
        <w:numPr>
          <w:ilvl w:val="0"/>
          <w:numId w:val="0"/>
        </w:numPr>
        <w:ind w:left="737" w:hanging="737"/>
      </w:pPr>
      <w:bookmarkStart w:id="48" w:name="_Toc147848239"/>
      <w:r w:rsidRPr="00402663">
        <w:lastRenderedPageBreak/>
        <w:t>Zábradlí</w:t>
      </w:r>
      <w:bookmarkEnd w:id="48"/>
    </w:p>
    <w:p w14:paraId="75874739" w14:textId="5A27548B" w:rsidR="00A37288" w:rsidRPr="00402663" w:rsidRDefault="00A37288" w:rsidP="00D40927">
      <w:pPr>
        <w:pStyle w:val="PSOdstavec"/>
      </w:pPr>
      <w:r w:rsidRPr="00402663">
        <w:t xml:space="preserve">Součástí návrhu SO 101 je i osazení zábradlí podél stezky u sjezdu na účelovou komunikaci v místě rámového propustku pod silnicí I/22. V tomto případě se jedná o 7,45 m dlouhé zábradlí, které bude svařeno z ocelových trubek, trubky jsou navrženy o vnějším průměru 50 mm, </w:t>
      </w:r>
      <w:proofErr w:type="spellStart"/>
      <w:r w:rsidRPr="00402663">
        <w:t>tl</w:t>
      </w:r>
      <w:proofErr w:type="spellEnd"/>
      <w:r w:rsidRPr="00402663">
        <w:t xml:space="preserve">. stěny 3,0 mm, zábradlí bude zřízeno do výšky 1,3 m od povrchu stezky. Barva zábradlí je navržena světle šedá </w:t>
      </w:r>
      <w:r w:rsidRPr="00402663">
        <w:br/>
        <w:t>(RAL 7004). Zábradlí bude zabetonováno do betonových patek z betonu C16/20 rozměru 400x350x500 mm. Betonová patka bude na povrch</w:t>
      </w:r>
      <w:r w:rsidR="00402663" w:rsidRPr="00402663">
        <w:t xml:space="preserve">u zasypána vrstvou zeminy </w:t>
      </w:r>
      <w:proofErr w:type="spellStart"/>
      <w:r w:rsidR="00402663" w:rsidRPr="00402663">
        <w:t>tl</w:t>
      </w:r>
      <w:proofErr w:type="spellEnd"/>
      <w:r w:rsidR="00402663" w:rsidRPr="00402663">
        <w:t>. 15</w:t>
      </w:r>
      <w:r w:rsidRPr="00402663">
        <w:t>0 mm a ploška bude oseta travním semenem.</w:t>
      </w:r>
    </w:p>
    <w:p w14:paraId="2B4D2D13" w14:textId="77777777" w:rsidR="00556721" w:rsidRPr="005C4400" w:rsidRDefault="00556721" w:rsidP="00556721">
      <w:pPr>
        <w:pStyle w:val="PSNadpis2cisla"/>
        <w:numPr>
          <w:ilvl w:val="0"/>
          <w:numId w:val="0"/>
        </w:numPr>
        <w:ind w:left="737" w:hanging="737"/>
      </w:pPr>
      <w:bookmarkStart w:id="49" w:name="_Toc147848240"/>
      <w:r w:rsidRPr="005C4400">
        <w:t>Doporučené materiály</w:t>
      </w:r>
      <w:bookmarkEnd w:id="49"/>
    </w:p>
    <w:p w14:paraId="4AC6F650" w14:textId="77777777" w:rsidR="00556721" w:rsidRPr="005C4400" w:rsidRDefault="00556721" w:rsidP="00D61EC2">
      <w:pPr>
        <w:pStyle w:val="PSOdstavec"/>
      </w:pPr>
      <w:r w:rsidRPr="005C4400">
        <w:t>Navržené a doporučené materiály mohou být dodavatelem, příp. investorem během stavby nahr</w:t>
      </w:r>
      <w:r w:rsidR="0023040D" w:rsidRPr="005C4400">
        <w:t>azeny jinými (od jiného výrobce</w:t>
      </w:r>
      <w:r w:rsidRPr="005C4400">
        <w:t>). Nutnou podmínkou je zachování shodné kvality (doložené certifikáty)</w:t>
      </w:r>
      <w:r w:rsidR="0023040D" w:rsidRPr="005C4400">
        <w:t>, rozměrů a barevných kontrastů či schválení změny autorským dozorem.</w:t>
      </w:r>
    </w:p>
    <w:p w14:paraId="4E2BD1B1" w14:textId="77777777" w:rsidR="00B72236" w:rsidRDefault="00B72236" w:rsidP="0023040D">
      <w:pPr>
        <w:pStyle w:val="PSNadpis4bezcislovani"/>
      </w:pPr>
    </w:p>
    <w:p w14:paraId="45DFBE53" w14:textId="02CEAF68" w:rsidR="00556721" w:rsidRPr="005C4400" w:rsidRDefault="00556721" w:rsidP="0023040D">
      <w:pPr>
        <w:pStyle w:val="PSNadpis4bezcislovani"/>
      </w:pPr>
      <w:r w:rsidRPr="005C4400">
        <w:t>Základní upínací prvky jsou zvoleny:</w:t>
      </w:r>
    </w:p>
    <w:p w14:paraId="33954C52" w14:textId="77777777" w:rsidR="00556721" w:rsidRPr="005C4400" w:rsidRDefault="00556721" w:rsidP="00556721">
      <w:pPr>
        <w:pStyle w:val="PSSeznamodrazky"/>
      </w:pPr>
      <w:r w:rsidRPr="005C4400">
        <w:t>Betonová silniční obruba (150/250/1000)</w:t>
      </w:r>
    </w:p>
    <w:p w14:paraId="1B269CAA" w14:textId="77777777" w:rsidR="00556721" w:rsidRPr="005C4400" w:rsidRDefault="00556721" w:rsidP="00556721">
      <w:pPr>
        <w:pStyle w:val="PSSeznamodrazky"/>
      </w:pPr>
      <w:r w:rsidRPr="005C4400">
        <w:t>Betonová silniční obruba nájezdová (150/150/1000)</w:t>
      </w:r>
    </w:p>
    <w:p w14:paraId="3354E1A1" w14:textId="77777777" w:rsidR="00556721" w:rsidRPr="005C4400" w:rsidRDefault="00556721" w:rsidP="00556721">
      <w:pPr>
        <w:pStyle w:val="PSSeznamodrazky"/>
      </w:pPr>
      <w:r w:rsidRPr="005C4400">
        <w:t>Betonová silniční obruba přechodová levá/pravá (150/150-250/1000)</w:t>
      </w:r>
    </w:p>
    <w:p w14:paraId="35CA1027" w14:textId="77777777" w:rsidR="00556721" w:rsidRPr="005C4400" w:rsidRDefault="00556721" w:rsidP="00556721">
      <w:pPr>
        <w:pStyle w:val="PSSeznamodrazky"/>
      </w:pPr>
      <w:r w:rsidRPr="005C4400">
        <w:t>Betonová chodníková obruba (100/250/1000)</w:t>
      </w:r>
    </w:p>
    <w:p w14:paraId="120AA945" w14:textId="77777777" w:rsidR="00556721" w:rsidRPr="005C4400" w:rsidRDefault="00556721" w:rsidP="00556721">
      <w:pPr>
        <w:pStyle w:val="PSSeznamodrazky"/>
      </w:pPr>
      <w:r w:rsidRPr="005C4400">
        <w:t>Betonová parková obruba (80/250/1000)</w:t>
      </w:r>
    </w:p>
    <w:p w14:paraId="0089FD5E" w14:textId="77777777" w:rsidR="0023040D" w:rsidRDefault="0023040D" w:rsidP="0023040D">
      <w:pPr>
        <w:pStyle w:val="PSSeznamodrazky"/>
      </w:pPr>
      <w:r w:rsidRPr="005C4400">
        <w:t>Betonová parková obruba vnější R1 (80/250/780)</w:t>
      </w:r>
    </w:p>
    <w:p w14:paraId="651F1ED3" w14:textId="56EBCA37" w:rsidR="002468F0" w:rsidRPr="005C4400" w:rsidRDefault="002468F0" w:rsidP="0023040D">
      <w:pPr>
        <w:pStyle w:val="PSSeznamodrazky"/>
      </w:pPr>
      <w:r>
        <w:t>Betonová palisáda (110/110/400), barva šedá – přírodní</w:t>
      </w:r>
    </w:p>
    <w:p w14:paraId="0407307B" w14:textId="0279D641" w:rsidR="00276A4E" w:rsidRPr="005C4400" w:rsidRDefault="00276A4E" w:rsidP="0023040D">
      <w:pPr>
        <w:pStyle w:val="PSSeznamodrazky"/>
        <w:rPr>
          <w:rFonts w:cs="Arial"/>
        </w:rPr>
      </w:pPr>
      <w:r>
        <w:rPr>
          <w:rFonts w:cs="Arial"/>
        </w:rPr>
        <w:t>Betonová palisáda (160/160/600,1000</w:t>
      </w:r>
      <w:r w:rsidR="002468F0">
        <w:rPr>
          <w:rFonts w:cs="Arial"/>
        </w:rPr>
        <w:t xml:space="preserve"> a 1200</w:t>
      </w:r>
      <w:r>
        <w:rPr>
          <w:rFonts w:cs="Arial"/>
        </w:rPr>
        <w:t>)</w:t>
      </w:r>
      <w:r w:rsidR="002468F0">
        <w:rPr>
          <w:rFonts w:cs="Arial"/>
        </w:rPr>
        <w:t xml:space="preserve">, </w:t>
      </w:r>
      <w:r w:rsidR="002468F0">
        <w:t>barva šedá – přírodní</w:t>
      </w:r>
    </w:p>
    <w:p w14:paraId="008E03A6" w14:textId="77777777" w:rsidR="00556721" w:rsidRPr="00955122" w:rsidRDefault="0023040D" w:rsidP="0023040D">
      <w:pPr>
        <w:pStyle w:val="PSNadpis4bezcislovani"/>
      </w:pPr>
      <w:r w:rsidRPr="00955122">
        <w:t>Dlažební prvky:</w:t>
      </w:r>
    </w:p>
    <w:p w14:paraId="632EA0AA" w14:textId="39E9C4AD" w:rsidR="00556721" w:rsidRDefault="002468F0" w:rsidP="00556721">
      <w:pPr>
        <w:pStyle w:val="PSSeznamodrazky"/>
      </w:pPr>
      <w:bookmarkStart w:id="50" w:name="_Hlk531004863"/>
      <w:r>
        <w:t>Stávající b</w:t>
      </w:r>
      <w:r w:rsidR="00556721" w:rsidRPr="00955122">
        <w:t xml:space="preserve">etonová dlažba </w:t>
      </w:r>
      <w:r w:rsidR="00955122" w:rsidRPr="00955122">
        <w:t>100/200</w:t>
      </w:r>
      <w:r w:rsidR="00556721" w:rsidRPr="00955122">
        <w:t>/60</w:t>
      </w:r>
      <w:r>
        <w:t>, barva šedá – přírodní</w:t>
      </w:r>
    </w:p>
    <w:p w14:paraId="242E4CC9" w14:textId="0A80EE9C" w:rsidR="002468F0" w:rsidRDefault="002468F0" w:rsidP="00556721">
      <w:pPr>
        <w:pStyle w:val="PSSeznamodrazky"/>
      </w:pPr>
      <w:r>
        <w:t>Betonová dlažba 100/200/60, rovné hrany, barva šedá – přírodní</w:t>
      </w:r>
    </w:p>
    <w:p w14:paraId="5632E1A7" w14:textId="19030724" w:rsidR="002468F0" w:rsidRPr="00955122" w:rsidRDefault="002468F0" w:rsidP="00556721">
      <w:pPr>
        <w:pStyle w:val="PSSeznamodrazky"/>
      </w:pPr>
      <w:r>
        <w:t>Betonová dlažba 100/200/60, barva šedá – přírodní</w:t>
      </w:r>
    </w:p>
    <w:p w14:paraId="1F629E29" w14:textId="560A6246" w:rsidR="00955122" w:rsidRDefault="000517DC" w:rsidP="00556721">
      <w:pPr>
        <w:pStyle w:val="PSSeznamodrazky"/>
      </w:pPr>
      <w:r>
        <w:t>Vegetační</w:t>
      </w:r>
      <w:r w:rsidR="00955122" w:rsidRPr="00955122">
        <w:t xml:space="preserve"> dlažba 200/200/80</w:t>
      </w:r>
      <w:r w:rsidR="002468F0">
        <w:t xml:space="preserve"> s nálisky 30 mm</w:t>
      </w:r>
      <w:r w:rsidR="00955122" w:rsidRPr="00955122">
        <w:t xml:space="preserve">, </w:t>
      </w:r>
      <w:r w:rsidR="002468F0">
        <w:t xml:space="preserve">barva </w:t>
      </w:r>
      <w:r w:rsidR="002468F0" w:rsidRPr="00955122">
        <w:t>šedá</w:t>
      </w:r>
      <w:r w:rsidR="002468F0">
        <w:t xml:space="preserve"> – přírodní</w:t>
      </w:r>
      <w:r w:rsidR="00955122" w:rsidRPr="00955122">
        <w:t xml:space="preserve"> (parkovací stání)</w:t>
      </w:r>
    </w:p>
    <w:p w14:paraId="2442B5D5" w14:textId="01186977" w:rsidR="00393FA8" w:rsidRPr="00955122" w:rsidRDefault="000E4E79" w:rsidP="00556721">
      <w:pPr>
        <w:pStyle w:val="PSSeznamodrazky"/>
      </w:pPr>
      <w:r>
        <w:t>Vegetační</w:t>
      </w:r>
      <w:r w:rsidR="00393FA8">
        <w:t xml:space="preserve"> dlažba 200/200/80</w:t>
      </w:r>
      <w:r w:rsidR="002468F0">
        <w:t xml:space="preserve"> s nálisky 30 mm</w:t>
      </w:r>
      <w:r w:rsidR="00393FA8">
        <w:t xml:space="preserve">, </w:t>
      </w:r>
      <w:r w:rsidR="002468F0">
        <w:t xml:space="preserve">barva </w:t>
      </w:r>
      <w:r w:rsidR="00393FA8">
        <w:t>černá (VDZ u parkovacích stání)</w:t>
      </w:r>
    </w:p>
    <w:p w14:paraId="0ED67DCB" w14:textId="459373FA" w:rsidR="00556721" w:rsidRPr="00955122" w:rsidRDefault="00556721" w:rsidP="00556721">
      <w:pPr>
        <w:pStyle w:val="PSSeznamodrazky"/>
      </w:pPr>
      <w:r w:rsidRPr="00955122">
        <w:t>Betonová dlažba 200/200/80 s rovnými hranami</w:t>
      </w:r>
      <w:r w:rsidR="00955122" w:rsidRPr="00955122">
        <w:t>,</w:t>
      </w:r>
      <w:r w:rsidRPr="00955122">
        <w:t xml:space="preserve"> </w:t>
      </w:r>
      <w:r w:rsidR="002468F0">
        <w:t xml:space="preserve">barva šedá – přírodní </w:t>
      </w:r>
      <w:r w:rsidRPr="00955122">
        <w:t>(</w:t>
      </w:r>
      <w:r w:rsidR="00955122" w:rsidRPr="00955122">
        <w:t xml:space="preserve">vyhrazené </w:t>
      </w:r>
      <w:r w:rsidRPr="00955122">
        <w:t>parkovací stání</w:t>
      </w:r>
      <w:r w:rsidR="00955122" w:rsidRPr="00955122">
        <w:t xml:space="preserve"> pro ZTP</w:t>
      </w:r>
      <w:r w:rsidRPr="00955122">
        <w:t>)</w:t>
      </w:r>
    </w:p>
    <w:p w14:paraId="0EC5C020" w14:textId="036C493C" w:rsidR="00955122" w:rsidRDefault="00955122" w:rsidP="00955122">
      <w:pPr>
        <w:pStyle w:val="PSSeznamodrazky"/>
      </w:pPr>
      <w:r w:rsidRPr="00955122">
        <w:t xml:space="preserve">Betonová přídlažba – dlažba (100/200/80), barva </w:t>
      </w:r>
      <w:r w:rsidR="002468F0" w:rsidRPr="00955122">
        <w:t>šedá</w:t>
      </w:r>
      <w:r w:rsidR="002468F0">
        <w:t xml:space="preserve"> – přírodní</w:t>
      </w:r>
      <w:r w:rsidRPr="00955122">
        <w:t>, do betonového lože</w:t>
      </w:r>
    </w:p>
    <w:p w14:paraId="42AA72CB" w14:textId="44B0B823" w:rsidR="002468F0" w:rsidRPr="00955122" w:rsidRDefault="002468F0" w:rsidP="00955122">
      <w:pPr>
        <w:pStyle w:val="PSSeznamodrazky"/>
      </w:pPr>
      <w:r>
        <w:t>Betonová žlabovka v. 140 mm, š. 600 mm, dl. 250 mm, rovné hrany</w:t>
      </w:r>
    </w:p>
    <w:p w14:paraId="3C0025A6" w14:textId="77777777" w:rsidR="00955122" w:rsidRPr="00955122" w:rsidRDefault="00955122" w:rsidP="00955122">
      <w:pPr>
        <w:pStyle w:val="PSSeznamodrazky"/>
        <w:numPr>
          <w:ilvl w:val="0"/>
          <w:numId w:val="0"/>
        </w:numPr>
        <w:ind w:left="700"/>
      </w:pPr>
    </w:p>
    <w:bookmarkEnd w:id="50"/>
    <w:p w14:paraId="3AB15755" w14:textId="67C7E2F9" w:rsidR="00F42713" w:rsidRPr="00955122" w:rsidRDefault="00556721" w:rsidP="00F42713">
      <w:pPr>
        <w:pStyle w:val="PSSeznamodrazky"/>
      </w:pPr>
      <w:r w:rsidRPr="00955122">
        <w:t>Na zhotovení varovných a signálních pásů je navržena reliéfní dlažba rozměru 200/100</w:t>
      </w:r>
      <w:r w:rsidR="002468F0">
        <w:t>/80</w:t>
      </w:r>
      <w:r w:rsidRPr="00955122">
        <w:t xml:space="preserve"> pro nevidomé, </w:t>
      </w:r>
      <w:r w:rsidR="00710D17" w:rsidRPr="00955122">
        <w:t>červené barvy.</w:t>
      </w:r>
      <w:r w:rsidR="002468F0">
        <w:t xml:space="preserve"> </w:t>
      </w:r>
      <w:r w:rsidR="006C50C6">
        <w:t xml:space="preserve">Dlažba bude uložena do ložní vrstvy MC, </w:t>
      </w:r>
      <w:proofErr w:type="spellStart"/>
      <w:r w:rsidR="006C50C6">
        <w:t>tl</w:t>
      </w:r>
      <w:proofErr w:type="spellEnd"/>
      <w:r w:rsidR="006C50C6">
        <w:t>. 40 mm.</w:t>
      </w:r>
    </w:p>
    <w:p w14:paraId="5684A88E" w14:textId="2DEE345C" w:rsidR="00556721" w:rsidRPr="00FC1811" w:rsidRDefault="00556721" w:rsidP="00556721">
      <w:pPr>
        <w:pStyle w:val="PSNadpis2cisla"/>
        <w:numPr>
          <w:ilvl w:val="0"/>
          <w:numId w:val="0"/>
        </w:numPr>
        <w:ind w:left="737" w:hanging="737"/>
      </w:pPr>
      <w:bookmarkStart w:id="51" w:name="_Toc147848241"/>
      <w:r w:rsidRPr="00FC1811">
        <w:t>Příprava území</w:t>
      </w:r>
      <w:bookmarkEnd w:id="51"/>
    </w:p>
    <w:p w14:paraId="3A4341DA" w14:textId="77777777" w:rsidR="00556721" w:rsidRPr="0013370B" w:rsidRDefault="00556721" w:rsidP="0013370B">
      <w:pPr>
        <w:pStyle w:val="PSOdstavec"/>
        <w:rPr>
          <w:b/>
          <w:bCs/>
          <w:u w:val="single"/>
        </w:rPr>
      </w:pPr>
      <w:r w:rsidRPr="0013370B">
        <w:rPr>
          <w:b/>
          <w:bCs/>
        </w:rPr>
        <w:t>Před zahájením pracovní činnosti bude oficiální zahájení stavby neprodleně oznámeno jednotlivým správcům sítí, dle požadavků v jednotlivých vyjádřeních. Veškeré inženýrské sítě budou před zahájením stavby vytyčeny a tato trasa bude po celou dobu stavby zřetelně udržována.</w:t>
      </w:r>
      <w:r w:rsidRPr="0013370B">
        <w:rPr>
          <w:b/>
          <w:bCs/>
          <w:u w:val="single"/>
        </w:rPr>
        <w:t xml:space="preserve"> </w:t>
      </w:r>
    </w:p>
    <w:p w14:paraId="4142221C" w14:textId="77777777" w:rsidR="00556721" w:rsidRPr="00FC1811" w:rsidRDefault="00556721" w:rsidP="00556721">
      <w:pPr>
        <w:pStyle w:val="PSOdstavec"/>
        <w:rPr>
          <w:b/>
          <w:u w:val="single"/>
        </w:rPr>
      </w:pPr>
      <w:r w:rsidRPr="00FC1811">
        <w:rPr>
          <w:b/>
          <w:u w:val="single"/>
        </w:rPr>
        <w:t>Výkopové práce v místě inženýrských sítí budou prováděny výhradně ručně, bez použití mechanizace.</w:t>
      </w:r>
    </w:p>
    <w:p w14:paraId="212364D0" w14:textId="76BA79E5" w:rsidR="00556721" w:rsidRPr="00FC1811" w:rsidRDefault="00556721" w:rsidP="00556721">
      <w:pPr>
        <w:pStyle w:val="PSOdstavec"/>
      </w:pPr>
      <w:r w:rsidRPr="00FC1811">
        <w:t xml:space="preserve">Součástí přípravy území bude pokácení </w:t>
      </w:r>
      <w:r w:rsidR="0064067A">
        <w:t>stávajících křovinatých porostů a</w:t>
      </w:r>
      <w:r w:rsidR="00FC1811" w:rsidRPr="00FC1811">
        <w:t xml:space="preserve"> stromů</w:t>
      </w:r>
      <w:r w:rsidRPr="00FC1811">
        <w:t xml:space="preserve"> (podrobněji viz B – Souhrnná technická zpráva), skrývka ornice, vybourání všech stávajících zpevněných</w:t>
      </w:r>
      <w:r w:rsidR="00FC1811" w:rsidRPr="00FC1811">
        <w:t xml:space="preserve"> i nezpevněných</w:t>
      </w:r>
      <w:r w:rsidR="005242F6" w:rsidRPr="00FC1811">
        <w:t xml:space="preserve"> ploch</w:t>
      </w:r>
      <w:r w:rsidR="00FC1811" w:rsidRPr="00FC1811">
        <w:t>, odstranění stávajících propustků ve vjezdech</w:t>
      </w:r>
      <w:r w:rsidR="0013370B">
        <w:t xml:space="preserve"> a</w:t>
      </w:r>
      <w:r w:rsidR="00FC1811" w:rsidRPr="00FC1811">
        <w:t xml:space="preserve"> odstranění stávajícího dřevěného přístřešku</w:t>
      </w:r>
      <w:r w:rsidR="0064067A">
        <w:t xml:space="preserve"> včetně kovových podpěr</w:t>
      </w:r>
      <w:r w:rsidRPr="00FC1811">
        <w:t>.</w:t>
      </w:r>
    </w:p>
    <w:p w14:paraId="49D7A9E2" w14:textId="5C907B04" w:rsidR="00644A24" w:rsidRPr="00C47EE0" w:rsidRDefault="00644A24" w:rsidP="00644A24">
      <w:pPr>
        <w:pStyle w:val="PSNadpis2cisla"/>
        <w:numPr>
          <w:ilvl w:val="0"/>
          <w:numId w:val="0"/>
        </w:numPr>
        <w:ind w:left="737" w:hanging="737"/>
      </w:pPr>
      <w:bookmarkStart w:id="52" w:name="_Toc2254750"/>
      <w:bookmarkStart w:id="53" w:name="_Toc147848242"/>
      <w:r w:rsidRPr="00C47EE0">
        <w:lastRenderedPageBreak/>
        <w:t xml:space="preserve">Ochrana </w:t>
      </w:r>
      <w:r w:rsidR="00FC1811" w:rsidRPr="00C47EE0">
        <w:t xml:space="preserve">a přeložky </w:t>
      </w:r>
      <w:r w:rsidRPr="00C47EE0">
        <w:t>inženýrských sítí</w:t>
      </w:r>
      <w:bookmarkEnd w:id="52"/>
      <w:bookmarkEnd w:id="53"/>
    </w:p>
    <w:p w14:paraId="79DDDDE5" w14:textId="19CF7297" w:rsidR="000A2480" w:rsidRPr="00C47EE0" w:rsidRDefault="000A2480" w:rsidP="00644A24">
      <w:pPr>
        <w:pStyle w:val="PSOdstavec"/>
      </w:pPr>
      <w:r>
        <w:t>V lokalitě je navrženo zcela nové vedení veřejného osvětlení silnice I/22 a navržené stezky. Stávající stožáry podél ul. Puškinova budou v dotčeném úseku zrušeny</w:t>
      </w:r>
      <w:r w:rsidR="004C24D4">
        <w:t xml:space="preserve"> a povrchy v místě původních stožárů opraveny a uvedeny do původního stavu</w:t>
      </w:r>
      <w:r w:rsidR="009E77E8">
        <w:t xml:space="preserve"> (</w:t>
      </w:r>
      <w:r w:rsidR="00037D11">
        <w:t xml:space="preserve">vše </w:t>
      </w:r>
      <w:r w:rsidR="009E77E8">
        <w:t>řešeno v rámci SO 402)</w:t>
      </w:r>
      <w:r w:rsidR="004C24D4">
        <w:t>.</w:t>
      </w:r>
    </w:p>
    <w:p w14:paraId="7F2ACB63" w14:textId="6BF38B92" w:rsidR="00FC1811" w:rsidRPr="00C47EE0" w:rsidRDefault="009E77E8" w:rsidP="00644A24">
      <w:pPr>
        <w:pStyle w:val="PSOdstavec"/>
      </w:pPr>
      <w:r>
        <w:t xml:space="preserve">Společně s řešenou stavbou bude realizována </w:t>
      </w:r>
      <w:r w:rsidR="00FC1811" w:rsidRPr="00C47EE0">
        <w:t xml:space="preserve">výstavba nového vodovodu a tlakové splaškové kanalizace, </w:t>
      </w:r>
      <w:r w:rsidR="009037ED">
        <w:t>jejichž trasa</w:t>
      </w:r>
      <w:r w:rsidR="00FC1811" w:rsidRPr="00C47EE0">
        <w:t xml:space="preserve"> bude vedena v místě stezky od ul. Ječná až k pozemku </w:t>
      </w:r>
      <w:r>
        <w:br/>
      </w:r>
      <w:proofErr w:type="spellStart"/>
      <w:r w:rsidR="00FC1811" w:rsidRPr="00C47EE0">
        <w:t>parc</w:t>
      </w:r>
      <w:proofErr w:type="spellEnd"/>
      <w:r w:rsidR="00FC1811" w:rsidRPr="00C47EE0">
        <w:t xml:space="preserve">. č. 3702. Řešení vodovodu a tlakové splaškové kanalizace je součástí projektové dokumentace </w:t>
      </w:r>
      <w:r w:rsidR="00FC1811" w:rsidRPr="004C24D4">
        <w:rPr>
          <w:i/>
          <w:iCs/>
        </w:rPr>
        <w:t>Klatovy – cyklostezka podél I/22 v Puškinově ulici – objekt vodohospodářské stavby</w:t>
      </w:r>
      <w:r w:rsidR="00FC1811" w:rsidRPr="00C47EE0">
        <w:t xml:space="preserve">. </w:t>
      </w:r>
    </w:p>
    <w:p w14:paraId="329D2489" w14:textId="213B1826" w:rsidR="00644A24" w:rsidRDefault="00FC1811" w:rsidP="00644A24">
      <w:pPr>
        <w:pStyle w:val="PSOdstavec"/>
      </w:pPr>
      <w:r w:rsidRPr="00C47EE0">
        <w:t>Všechny stávající i nové</w:t>
      </w:r>
      <w:r w:rsidR="00644A24" w:rsidRPr="00C47EE0">
        <w:t xml:space="preserve"> povrchové znaky inženýrských sítí (šoupata, hydranty, šachty) budou upraveny na novou výškovou úroveň zpevněných ploch.</w:t>
      </w:r>
    </w:p>
    <w:p w14:paraId="60267B96" w14:textId="1C0DFB79" w:rsidR="004A0CCE" w:rsidRDefault="004A0CCE" w:rsidP="00644A24">
      <w:pPr>
        <w:pStyle w:val="PSOdstavec"/>
      </w:pPr>
      <w:bookmarkStart w:id="54" w:name="_Hlk146007393"/>
      <w:r>
        <w:t>V případě odhalení stávajícího podzemního vedení ČEZ</w:t>
      </w:r>
      <w:r w:rsidR="00956A9C">
        <w:t xml:space="preserve"> a nedostatečné hloubky uložení</w:t>
      </w:r>
      <w:r>
        <w:t xml:space="preserve"> bude v trase kabelu zřízena mechanická ochrana v podobě uložení kabelové trasy do betonového žlabu</w:t>
      </w:r>
      <w:r w:rsidR="00B81583">
        <w:t xml:space="preserve"> (vnější rozměry 500/175/135)</w:t>
      </w:r>
      <w:r w:rsidR="00956A9C">
        <w:t xml:space="preserve"> na náklady stavebníka</w:t>
      </w:r>
      <w:r>
        <w:t xml:space="preserve">. Jedná se </w:t>
      </w:r>
      <w:r w:rsidR="00037D11">
        <w:t>o</w:t>
      </w:r>
      <w:r>
        <w:t xml:space="preserve"> trasu stávajícího kabelu v úseku č. 3.</w:t>
      </w:r>
      <w:bookmarkEnd w:id="54"/>
    </w:p>
    <w:p w14:paraId="155509B1" w14:textId="4A9EB059" w:rsidR="00402663" w:rsidRDefault="00B81583" w:rsidP="00402663">
      <w:pPr>
        <w:pStyle w:val="PSOdstavec"/>
      </w:pPr>
      <w:bookmarkStart w:id="55" w:name="_Hlk146007350"/>
      <w:r>
        <w:t>V úseku č. 1 by mělo dojít k přeložce stávajícího podzemního vedení ČEZ dle smlouvy číslo Z_S14_12_8120091254 mezi ČEZ Distribuce, a.s. a městem Klatovy.</w:t>
      </w:r>
      <w:r w:rsidR="00402663">
        <w:t xml:space="preserve"> </w:t>
      </w:r>
      <w:r w:rsidR="00831331">
        <w:t>Stavba této přeložk</w:t>
      </w:r>
      <w:r w:rsidR="00556B98">
        <w:t>y</w:t>
      </w:r>
      <w:r w:rsidR="00831331">
        <w:t xml:space="preserve"> musí být časově i technicky zkoordinována s řešenou stavbou.</w:t>
      </w:r>
      <w:bookmarkEnd w:id="55"/>
    </w:p>
    <w:p w14:paraId="7FE0E3E2" w14:textId="3D39629D" w:rsidR="00831331" w:rsidRDefault="00831331" w:rsidP="00402663">
      <w:pPr>
        <w:pStyle w:val="PSOdstavec"/>
      </w:pPr>
      <w:r>
        <w:t xml:space="preserve">V rámci další související stavby bude demontováno stávající nadzemní vedení CETIN a toto vedení bude uloženo do země. Stavba této přeložka musí být časově i technicky zkoordinována s řešenou stavbou. </w:t>
      </w:r>
      <w:r w:rsidR="008E0888">
        <w:t>Bude řešena společností CETIN, a.s.</w:t>
      </w:r>
    </w:p>
    <w:p w14:paraId="19EA17A9" w14:textId="01091209" w:rsidR="00556B98" w:rsidRPr="00C47EE0" w:rsidRDefault="00556B98" w:rsidP="00402663">
      <w:pPr>
        <w:pStyle w:val="PSOdstavec"/>
      </w:pPr>
      <w:r>
        <w:t xml:space="preserve">Na základě informace od majitelů pozemků </w:t>
      </w:r>
      <w:proofErr w:type="spellStart"/>
      <w:r>
        <w:t>parc</w:t>
      </w:r>
      <w:proofErr w:type="spellEnd"/>
      <w:r>
        <w:t>. č. 3394/2 a 3394/5 je potřeba při výstavbě opěrné zdi uvažovat s tím, že podél stávajícího oplocení je v hloubce cca 50 cm uloženo stávající podzemní kabelové vedení NN v soukromém vlastnictví. Pokud se bude kabel nacházet v místě budované opěrné zdi, dojde k jeho stranovému posunu směrem do soukromých pozemků. Před stavbou zdi je doporučeno ověřit uložení kabelu kopanými sondami</w:t>
      </w:r>
      <w:r w:rsidR="00F156B2">
        <w:t xml:space="preserve"> po domluvě s majiteli pozemků</w:t>
      </w:r>
      <w:r>
        <w:t xml:space="preserve">. </w:t>
      </w:r>
    </w:p>
    <w:p w14:paraId="060D4574" w14:textId="77777777" w:rsidR="004B6FDC" w:rsidRPr="00062539" w:rsidRDefault="00556721" w:rsidP="00556721">
      <w:pPr>
        <w:pStyle w:val="PSNadpis1"/>
      </w:pPr>
      <w:bookmarkStart w:id="56" w:name="_Toc147848243"/>
      <w:r w:rsidRPr="00062539">
        <w:t>Režim povrchových a podzemních vod, zásady odvodnění</w:t>
      </w:r>
      <w:bookmarkEnd w:id="56"/>
    </w:p>
    <w:p w14:paraId="73953C76" w14:textId="7BE756DB" w:rsidR="00232ACC" w:rsidRDefault="00113C66" w:rsidP="00D61EC2">
      <w:pPr>
        <w:pStyle w:val="PSOdstavec"/>
      </w:pPr>
      <w:bookmarkStart w:id="57" w:name="_Hlk137545320"/>
      <w:bookmarkStart w:id="58" w:name="_Hlk129353655"/>
      <w:bookmarkStart w:id="59" w:name="_Hlk146018981"/>
      <w:r w:rsidRPr="00062539">
        <w:t>Navržené zpevněné plochy budou odvodněny kombina</w:t>
      </w:r>
      <w:r w:rsidR="00232ACC">
        <w:t>cí podélného a příčného sklonu do</w:t>
      </w:r>
      <w:r w:rsidRPr="00062539">
        <w:t xml:space="preserve"> navržených odvodňovacích prvků nebo budou vsakovány do přilehlé zeleně na místě. V místech, kde je navržen</w:t>
      </w:r>
      <w:r w:rsidR="00232ACC">
        <w:t>á</w:t>
      </w:r>
      <w:r w:rsidRPr="00062539">
        <w:t xml:space="preserve"> stezka přisazena k silnici I/22, jsou v této silnici navrženy nové uliční vpusti</w:t>
      </w:r>
      <w:r w:rsidR="003A2190">
        <w:t xml:space="preserve"> (UV1 – UV4)</w:t>
      </w:r>
      <w:r w:rsidRPr="00062539">
        <w:t xml:space="preserve">. Samotná stezka je příčným sklonem 1-2 % vyspádována směrem k vozovce. Úsek stezky navržený v místě stávající zemědělské plochy je odvodněn kombinací podélného a příčného sklonu do přilehlé zeleně. V úseku, kde je navržen násyp </w:t>
      </w:r>
      <w:r w:rsidR="003A2190">
        <w:t>k</w:t>
      </w:r>
      <w:r w:rsidRPr="00062539">
        <w:t xml:space="preserve"> navrhované</w:t>
      </w:r>
      <w:r w:rsidR="003A2190">
        <w:t>mu</w:t>
      </w:r>
      <w:r w:rsidRPr="00062539">
        <w:t xml:space="preserve"> propustku přes stávající vodní tok, je navržen příkop osazený betonovou </w:t>
      </w:r>
      <w:proofErr w:type="spellStart"/>
      <w:r w:rsidRPr="00062539">
        <w:t>žlabovkou</w:t>
      </w:r>
      <w:proofErr w:type="spellEnd"/>
      <w:r w:rsidRPr="00062539">
        <w:t xml:space="preserve"> šířky 60 cm a svedený do vodního toku. </w:t>
      </w:r>
      <w:bookmarkStart w:id="60" w:name="_Hlk129354485"/>
      <w:r w:rsidRPr="00062539">
        <w:t>Rekonstruovaná účelová komunikace, která je doplněná o nová stání bude odvodněna</w:t>
      </w:r>
      <w:r w:rsidR="00F149C0">
        <w:t xml:space="preserve"> navrženým odvodňovacím žlabem </w:t>
      </w:r>
      <w:bookmarkStart w:id="61" w:name="_Hlk129351835"/>
      <w:r w:rsidR="00232ACC">
        <w:t>do přilehlého rámového propustku</w:t>
      </w:r>
      <w:r w:rsidRPr="00062539">
        <w:t xml:space="preserve"> pod silnicí I/22. </w:t>
      </w:r>
      <w:r w:rsidR="00232ACC">
        <w:t>Součástí je i návrh revizní šachty DN4</w:t>
      </w:r>
      <w:r w:rsidR="00BD3FE4">
        <w:t>25</w:t>
      </w:r>
      <w:bookmarkEnd w:id="61"/>
      <w:r w:rsidR="00BD3FE4">
        <w:t xml:space="preserve"> z </w:t>
      </w:r>
      <w:proofErr w:type="spellStart"/>
      <w:r w:rsidR="00BD3FE4">
        <w:t>korugované</w:t>
      </w:r>
      <w:proofErr w:type="spellEnd"/>
      <w:r w:rsidR="00BD3FE4">
        <w:t xml:space="preserve"> šachtové roury, teleskopické roury s těsněním, kanalizačním dnem DN160 průtočným a litinovým poklopem, třídy zatížení D400. Šachta je navržena o předpokládané stavební výšce </w:t>
      </w:r>
      <w:r w:rsidR="00616C36">
        <w:br/>
      </w:r>
      <w:r w:rsidR="00BD3FE4">
        <w:t>1700 mm</w:t>
      </w:r>
      <w:r w:rsidR="00232ACC">
        <w:t>.</w:t>
      </w:r>
      <w:bookmarkEnd w:id="60"/>
      <w:bookmarkEnd w:id="57"/>
      <w:r w:rsidR="00BD3FE4">
        <w:t xml:space="preserve"> Výška šachty bude případně upravena dle výškového řešení vydlážděné plochy </w:t>
      </w:r>
      <w:r w:rsidR="00616C36">
        <w:br/>
      </w:r>
      <w:r w:rsidR="00BD3FE4">
        <w:t xml:space="preserve">u rámového </w:t>
      </w:r>
      <w:r w:rsidR="00616C36">
        <w:t xml:space="preserve">propustku, která bude zřízena v rámci související stavby “I/27 Klatovy – přeložka, </w:t>
      </w:r>
      <w:r w:rsidR="00616C36">
        <w:br/>
        <w:t xml:space="preserve">1. stavba“. Do revizní šachty bude napojen odtok ze žlabu č. 5 a dvě vedení drenážních trubek. </w:t>
      </w:r>
    </w:p>
    <w:p w14:paraId="462E27AA" w14:textId="7011431D" w:rsidR="00556721" w:rsidRPr="00062539" w:rsidRDefault="00113C66" w:rsidP="00D61EC2">
      <w:pPr>
        <w:pStyle w:val="PSOdstavec"/>
      </w:pPr>
      <w:bookmarkStart w:id="62" w:name="_Hlk129354502"/>
      <w:r w:rsidRPr="00062539">
        <w:t xml:space="preserve">Veškeré </w:t>
      </w:r>
      <w:r w:rsidR="00232ACC">
        <w:t xml:space="preserve">ostatní </w:t>
      </w:r>
      <w:r w:rsidRPr="00062539">
        <w:t>navržené uliční</w:t>
      </w:r>
      <w:r w:rsidR="00062539" w:rsidRPr="00062539">
        <w:t xml:space="preserve"> a žlabové vpusti budou napojeny do stávající dešťové kanalizace umístěné v chodníku podél ul. Puškinova nebo do nově navržené dešťové kanalizace (SO 301) vyústěné do stávajícího vodního</w:t>
      </w:r>
      <w:r w:rsidR="00232ACC">
        <w:t xml:space="preserve"> bezejmenného</w:t>
      </w:r>
      <w:r w:rsidR="00062539" w:rsidRPr="00062539">
        <w:t xml:space="preserve"> toku.</w:t>
      </w:r>
      <w:bookmarkEnd w:id="58"/>
      <w:bookmarkEnd w:id="62"/>
      <w:r w:rsidR="00062539" w:rsidRPr="00062539">
        <w:t xml:space="preserve"> </w:t>
      </w:r>
    </w:p>
    <w:p w14:paraId="73B48B42" w14:textId="77777777" w:rsidR="00D319F6" w:rsidRPr="00E25BB6" w:rsidRDefault="00D319F6" w:rsidP="00D319F6">
      <w:pPr>
        <w:pStyle w:val="PSNadpis4bezcislovani"/>
      </w:pPr>
      <w:r w:rsidRPr="00E25BB6">
        <w:t>Odvodnění komunikací – uliční vpusti</w:t>
      </w:r>
    </w:p>
    <w:p w14:paraId="704F4F65" w14:textId="7313A664" w:rsidR="007810CC" w:rsidRPr="00E25BB6" w:rsidRDefault="003A2190" w:rsidP="00D61EC2">
      <w:pPr>
        <w:pStyle w:val="PSOdstavec"/>
      </w:pPr>
      <w:bookmarkStart w:id="63" w:name="_Hlk137545364"/>
      <w:r>
        <w:t>Všech</w:t>
      </w:r>
      <w:r w:rsidR="000D0B61">
        <w:t>ny</w:t>
      </w:r>
      <w:r>
        <w:t xml:space="preserve"> p</w:t>
      </w:r>
      <w:r w:rsidR="007810CC" w:rsidRPr="00E25BB6">
        <w:t xml:space="preserve">řípojky uličních vpustí </w:t>
      </w:r>
      <w:r w:rsidR="00E25BB6" w:rsidRPr="00E25BB6">
        <w:t xml:space="preserve">jsou součástí </w:t>
      </w:r>
      <w:r>
        <w:t xml:space="preserve">řešení </w:t>
      </w:r>
      <w:r w:rsidR="00E25BB6" w:rsidRPr="00E25BB6">
        <w:t xml:space="preserve">SO 301. </w:t>
      </w:r>
      <w:r>
        <w:t>Základní sestava uliční vpusti je navržena o stavební výšce 14</w:t>
      </w:r>
      <w:r w:rsidR="00743156">
        <w:t>4</w:t>
      </w:r>
      <w:r>
        <w:t>0 mm.</w:t>
      </w:r>
      <w:bookmarkEnd w:id="63"/>
    </w:p>
    <w:p w14:paraId="2DA5CF9A" w14:textId="77777777" w:rsidR="00D319F6" w:rsidRPr="002219F7" w:rsidRDefault="00D319F6" w:rsidP="00D319F6">
      <w:pPr>
        <w:pStyle w:val="PSNadpis4bezcislovani"/>
      </w:pPr>
      <w:r w:rsidRPr="002219F7">
        <w:t>Odvodnění komunikací – odvodňovací žlaby</w:t>
      </w:r>
    </w:p>
    <w:p w14:paraId="56603F3D" w14:textId="5F0F0164" w:rsidR="00372259" w:rsidRPr="00436C50" w:rsidRDefault="00E25BB6" w:rsidP="00D61EC2">
      <w:pPr>
        <w:pStyle w:val="PSOdstavec"/>
      </w:pPr>
      <w:bookmarkStart w:id="64" w:name="_Hlk129354560"/>
      <w:bookmarkStart w:id="65" w:name="_Hlk137547218"/>
      <w:r w:rsidRPr="002219F7">
        <w:t>V řešené lokalitě j</w:t>
      </w:r>
      <w:r w:rsidR="00F149C0" w:rsidRPr="002219F7">
        <w:t>e</w:t>
      </w:r>
      <w:r w:rsidRPr="002219F7">
        <w:t xml:space="preserve"> celkem navržen</w:t>
      </w:r>
      <w:r w:rsidR="00F149C0" w:rsidRPr="002219F7">
        <w:t>o</w:t>
      </w:r>
      <w:r w:rsidRPr="002219F7">
        <w:t xml:space="preserve"> </w:t>
      </w:r>
      <w:r w:rsidR="00F149C0" w:rsidRPr="002219F7">
        <w:t>5</w:t>
      </w:r>
      <w:r w:rsidRPr="002219F7">
        <w:t xml:space="preserve"> odvodňovací</w:t>
      </w:r>
      <w:r w:rsidR="00F149C0" w:rsidRPr="002219F7">
        <w:t>ch</w:t>
      </w:r>
      <w:r w:rsidRPr="002219F7">
        <w:t xml:space="preserve"> žlab</w:t>
      </w:r>
      <w:r w:rsidR="00F149C0" w:rsidRPr="002219F7">
        <w:t>ů</w:t>
      </w:r>
      <w:r w:rsidR="00372259" w:rsidRPr="002219F7">
        <w:t>, z toho</w:t>
      </w:r>
      <w:r w:rsidR="00F149C0" w:rsidRPr="002219F7">
        <w:t xml:space="preserve"> 4 </w:t>
      </w:r>
      <w:r w:rsidRPr="002219F7">
        <w:t xml:space="preserve">žlaby jsou umístěny ve stávajících vjezdech, kdy návrhem stezky dochází k výškovým úpravám terénu před vjezdovými vraty na soukromé pozemky a dešťové vody budou stékat směrem k vjezdovým vratům. Odvodňovací žlaby slouží výhradně pro odvodnění zpevněných ploch před samotnými vjezdy na pozemky. </w:t>
      </w:r>
      <w:r w:rsidR="00372259" w:rsidRPr="002219F7">
        <w:t>Ž</w:t>
      </w:r>
      <w:r w:rsidRPr="002219F7">
        <w:t>lab</w:t>
      </w:r>
      <w:r w:rsidR="00372259" w:rsidRPr="002219F7">
        <w:t xml:space="preserve">y obsahují </w:t>
      </w:r>
      <w:r w:rsidR="00372259" w:rsidRPr="002219F7">
        <w:lastRenderedPageBreak/>
        <w:t>žlabové vpusti, které jsou v případě žlabů č. 1-3 napojené do šachty uliční vpusti</w:t>
      </w:r>
      <w:r w:rsidR="002219F7" w:rsidRPr="002219F7">
        <w:t xml:space="preserve"> potrubím DN100</w:t>
      </w:r>
      <w:r w:rsidR="008E0888">
        <w:t xml:space="preserve"> (SN10)</w:t>
      </w:r>
      <w:r w:rsidR="00372259" w:rsidRPr="002219F7">
        <w:t xml:space="preserve">, v případě žlabu č. 4 </w:t>
      </w:r>
      <w:r w:rsidR="002219F7" w:rsidRPr="002219F7">
        <w:t>potrubím DN100</w:t>
      </w:r>
      <w:r w:rsidR="00C31591">
        <w:t xml:space="preserve"> (SN10)</w:t>
      </w:r>
      <w:r w:rsidR="002219F7" w:rsidRPr="002219F7">
        <w:t xml:space="preserve"> </w:t>
      </w:r>
      <w:r w:rsidR="00372259" w:rsidRPr="002219F7">
        <w:t>do nové revizní šachty dešťové kanalizace a v případě žlabu č. 5</w:t>
      </w:r>
      <w:r w:rsidR="002219F7" w:rsidRPr="002219F7">
        <w:t xml:space="preserve"> </w:t>
      </w:r>
      <w:r w:rsidR="002219F7" w:rsidRPr="00436C50">
        <w:t>potrubím DN150</w:t>
      </w:r>
      <w:r w:rsidR="00C31591">
        <w:t xml:space="preserve"> (SN8)</w:t>
      </w:r>
      <w:r w:rsidR="00372259" w:rsidRPr="00436C50">
        <w:t xml:space="preserve"> do revizní šachty, která bude </w:t>
      </w:r>
      <w:r w:rsidR="002219F7" w:rsidRPr="00436C50">
        <w:t>vyústěna</w:t>
      </w:r>
      <w:r w:rsidR="00372259" w:rsidRPr="00436C50">
        <w:t xml:space="preserve"> u rámového propustku pod silnicí I/22.</w:t>
      </w:r>
    </w:p>
    <w:p w14:paraId="6A323C7E" w14:textId="28E6FA3D" w:rsidR="00372259" w:rsidRPr="00436C50" w:rsidRDefault="00372259" w:rsidP="00D61EC2">
      <w:pPr>
        <w:pStyle w:val="PSOdstavec"/>
      </w:pPr>
      <w:r w:rsidRPr="00436C50">
        <w:t xml:space="preserve"> </w:t>
      </w:r>
      <w:r w:rsidR="002219F7" w:rsidRPr="00436C50">
        <w:t xml:space="preserve">Žlaby č. 1-4 jsou navrženy z kompozitní směsi s litinovým krytem s příčnými štěrbinami. Třída zatížení těchto žlabů je navržena min. C250. Stavební šířka žlabů 147 mm, výška 135 mm, čistá šířka 100 mm a výška 107 mm. </w:t>
      </w:r>
      <w:r w:rsidR="00436C50" w:rsidRPr="00436C50">
        <w:t xml:space="preserve">Žlaby budou uloženy do betonového lože tř. betonu C30/37 XD1 </w:t>
      </w:r>
      <w:r w:rsidR="00C31591">
        <w:br/>
      </w:r>
      <w:r w:rsidR="00436C50" w:rsidRPr="00436C50">
        <w:t xml:space="preserve">(ČSN EN 206+A2). </w:t>
      </w:r>
      <w:r w:rsidR="002219F7" w:rsidRPr="00436C50">
        <w:t>Průtočný profil žlabů je 92 cm</w:t>
      </w:r>
      <w:r w:rsidR="002219F7" w:rsidRPr="00436C50">
        <w:rPr>
          <w:vertAlign w:val="superscript"/>
        </w:rPr>
        <w:t>2</w:t>
      </w:r>
      <w:r w:rsidR="002219F7" w:rsidRPr="00436C50">
        <w:t>. Litinové kryty jsou navrženy v třídě zatížení C250, černé barvy, vtokový průřez 432 cm</w:t>
      </w:r>
      <w:r w:rsidR="002219F7" w:rsidRPr="00436C50">
        <w:rPr>
          <w:vertAlign w:val="superscript"/>
        </w:rPr>
        <w:t>2</w:t>
      </w:r>
      <w:r w:rsidR="002219F7" w:rsidRPr="00436C50">
        <w:t xml:space="preserve">/m a obsahují příčné štěrbiny o rozměrech 80x14 mm. Délky žlabů jsou navrženy 4,0 m (žlab č. 1 a 4), 5,5 m (žlab č. 2) a 5,0 m (žlab č. 3). Délky jsou uvedeny včetně délky žlabové vpusti.  </w:t>
      </w:r>
    </w:p>
    <w:p w14:paraId="343085D4" w14:textId="119ECF27" w:rsidR="00436C50" w:rsidRPr="00436C50" w:rsidRDefault="002219F7" w:rsidP="00D61EC2">
      <w:pPr>
        <w:pStyle w:val="PSOdstavec"/>
      </w:pPr>
      <w:r w:rsidRPr="00436C50">
        <w:t xml:space="preserve">Žlab č. 5 </w:t>
      </w:r>
      <w:r w:rsidR="00436C50" w:rsidRPr="00436C50">
        <w:t>bude mít tělo vyrobeno z betonu s mikrovýztuhou, stavební šířky 160 mm a výšky 160 mm, čisté šířky 100 mm a výšky 120 mm. Průtočný profil žlabu bude 88 cm</w:t>
      </w:r>
      <w:r w:rsidR="00436C50" w:rsidRPr="00436C50">
        <w:rPr>
          <w:vertAlign w:val="superscript"/>
        </w:rPr>
        <w:t>2</w:t>
      </w:r>
      <w:r w:rsidR="00436C50" w:rsidRPr="00436C50">
        <w:t>. Žlab bude osazen včetně žlabové vpusti a bude uložen do betonového lože tř. betonu C30/37 XD1 (ČSN EN 206+A2). Na žlab bude nainstalován litinový kryt s příčnými štěrbinami 100x14 mm, černé barvy, třídy zatížení D400. Délka žlabu je navržena 14,5 m včetně žlabové vpusti.</w:t>
      </w:r>
    </w:p>
    <w:bookmarkEnd w:id="64"/>
    <w:bookmarkEnd w:id="65"/>
    <w:p w14:paraId="1B6CB6F1" w14:textId="77777777" w:rsidR="00D319F6" w:rsidRPr="00113C66" w:rsidRDefault="00D319F6" w:rsidP="00D319F6">
      <w:pPr>
        <w:pStyle w:val="PSNadpis4bezcislovani"/>
      </w:pPr>
      <w:r w:rsidRPr="00113C66">
        <w:t>Odvodnění zemní pláně</w:t>
      </w:r>
    </w:p>
    <w:p w14:paraId="40C1E8D0" w14:textId="09847D0E" w:rsidR="00113C66" w:rsidRPr="00113C66" w:rsidRDefault="00556721" w:rsidP="00D61EC2">
      <w:pPr>
        <w:pStyle w:val="PSOdstavec"/>
      </w:pPr>
      <w:bookmarkStart w:id="66" w:name="_Hlk137545415"/>
      <w:bookmarkStart w:id="67" w:name="_Hlk129354627"/>
      <w:bookmarkStart w:id="68" w:name="_Hlk531003977"/>
      <w:r w:rsidRPr="00113C66">
        <w:t xml:space="preserve">V místě zpevněných ploch bude zemní pláň provedena v základním </w:t>
      </w:r>
      <w:r w:rsidR="00F149C0" w:rsidRPr="00113C66">
        <w:t>3,0 %</w:t>
      </w:r>
      <w:r w:rsidRPr="00113C66">
        <w:t xml:space="preserve"> sklonu. Odvodnění zemní pláně zajišťují nově navržené </w:t>
      </w:r>
      <w:r w:rsidR="007810CC" w:rsidRPr="00113C66">
        <w:t>drenáže</w:t>
      </w:r>
      <w:r w:rsidRPr="00113C66">
        <w:t>. Je zde navržen</w:t>
      </w:r>
      <w:r w:rsidR="007810CC" w:rsidRPr="00113C66">
        <w:t>a trubka</w:t>
      </w:r>
      <w:r w:rsidRPr="00113C66">
        <w:t xml:space="preserve"> DN1</w:t>
      </w:r>
      <w:r w:rsidR="00616C36">
        <w:t>5</w:t>
      </w:r>
      <w:r w:rsidR="00062539">
        <w:t>0</w:t>
      </w:r>
      <w:r w:rsidRPr="00113C66">
        <w:t xml:space="preserve"> HDPE profilovan</w:t>
      </w:r>
      <w:r w:rsidR="007810CC" w:rsidRPr="00113C66">
        <w:t>á</w:t>
      </w:r>
      <w:r w:rsidRPr="00113C66">
        <w:t>, kruhová pevnost SN</w:t>
      </w:r>
      <w:r w:rsidR="00072198">
        <w:t>12</w:t>
      </w:r>
      <w:r w:rsidR="00616C36">
        <w:t xml:space="preserve"> (podél silnice I/22), SN8 (podél účelové komunikace a podél opěrné zdi)</w:t>
      </w:r>
      <w:r w:rsidRPr="00113C66">
        <w:t>, perforovan</w:t>
      </w:r>
      <w:r w:rsidR="00113C66" w:rsidRPr="00113C66">
        <w:t>á</w:t>
      </w:r>
      <w:r w:rsidRPr="00113C66">
        <w:t xml:space="preserve"> </w:t>
      </w:r>
      <w:bookmarkStart w:id="69" w:name="_Hlk137544742"/>
      <w:r w:rsidR="00CE7BC8">
        <w:t>220</w:t>
      </w:r>
      <w:r w:rsidR="00CE7BC8">
        <w:rPr>
          <w:rFonts w:cs="Arial"/>
        </w:rPr>
        <w:t>°</w:t>
      </w:r>
      <w:bookmarkEnd w:id="69"/>
      <w:r w:rsidR="00CE7BC8">
        <w:t xml:space="preserve"> </w:t>
      </w:r>
      <w:r w:rsidRPr="00113C66">
        <w:t>s plným dnem.</w:t>
      </w:r>
      <w:bookmarkEnd w:id="66"/>
      <w:r w:rsidRPr="00113C66">
        <w:t xml:space="preserve"> Při sklonu přes 1 % </w:t>
      </w:r>
      <w:r w:rsidR="00CE7BC8">
        <w:t>do</w:t>
      </w:r>
      <w:r w:rsidRPr="00113C66">
        <w:t xml:space="preserve"> </w:t>
      </w:r>
      <w:proofErr w:type="spellStart"/>
      <w:r w:rsidRPr="00113C66">
        <w:t>štěrkodrti</w:t>
      </w:r>
      <w:proofErr w:type="spellEnd"/>
      <w:r w:rsidRPr="00113C66">
        <w:t xml:space="preserve"> frakce 0/22 </w:t>
      </w:r>
      <w:proofErr w:type="spellStart"/>
      <w:r w:rsidRPr="00113C66">
        <w:t>tl</w:t>
      </w:r>
      <w:proofErr w:type="spellEnd"/>
      <w:r w:rsidRPr="00113C66">
        <w:t>. 0,10 m, při sklonu do 1 % na lože z podkladního betonu</w:t>
      </w:r>
      <w:r w:rsidR="007810CC" w:rsidRPr="00113C66">
        <w:t xml:space="preserve"> C8/10</w:t>
      </w:r>
      <w:r w:rsidRPr="00113C66">
        <w:t xml:space="preserve">, který zajišťuje stejnosměrný sklon. Je třeba dbát na to, aby sklon </w:t>
      </w:r>
      <w:r w:rsidR="00916E2C" w:rsidRPr="00113C66">
        <w:t>drenáže</w:t>
      </w:r>
      <w:r w:rsidRPr="00113C66">
        <w:t xml:space="preserve"> v žádném případě neklesl pod 0,5 %. </w:t>
      </w:r>
      <w:r w:rsidR="008E0888">
        <w:t xml:space="preserve">Podél opěrné zídky bude navržená drenáž (i přes navržený podélný sklon 2,0 %) uložena na lože z podkladního betonu C8/10. </w:t>
      </w:r>
      <w:r w:rsidRPr="00113C66">
        <w:t xml:space="preserve">Obsyp HDK </w:t>
      </w:r>
      <w:r w:rsidR="00AE4150">
        <w:t xml:space="preserve">fr. </w:t>
      </w:r>
      <w:r w:rsidRPr="00113C66">
        <w:t>8/32, obalení netkanou geotextilií</w:t>
      </w:r>
      <w:r w:rsidR="00CE7BC8">
        <w:t xml:space="preserve"> PP 100 g/m</w:t>
      </w:r>
      <w:r w:rsidR="00CE7BC8" w:rsidRPr="00CE7BC8">
        <w:rPr>
          <w:vertAlign w:val="superscript"/>
        </w:rPr>
        <w:t>2</w:t>
      </w:r>
      <w:r w:rsidRPr="00113C66">
        <w:t xml:space="preserve"> (filtrační a separační funkce) dle TP 97. </w:t>
      </w:r>
      <w:r w:rsidR="00616C36">
        <w:t>Hloubka a sklon drenážních trubek dle podélného profilu a charakteristických příčných řezů.</w:t>
      </w:r>
    </w:p>
    <w:p w14:paraId="34B2E91C" w14:textId="5F3E9F3A" w:rsidR="00556721" w:rsidRDefault="00556721" w:rsidP="00D61EC2">
      <w:pPr>
        <w:pStyle w:val="PSOdstavec"/>
      </w:pPr>
      <w:r w:rsidRPr="00113C66">
        <w:t xml:space="preserve">Napojení </w:t>
      </w:r>
      <w:r w:rsidR="00616C36">
        <w:t>bude provedeno do šachet uličních vpustí (vyvrtáním příslušného otvoru DN) nebo do revizních šachet.</w:t>
      </w:r>
      <w:r w:rsidR="007810CC" w:rsidRPr="00113C66">
        <w:t xml:space="preserve"> V místech napojení bude použita přechodka z drenážního potrubí na KG.</w:t>
      </w:r>
      <w:bookmarkEnd w:id="67"/>
    </w:p>
    <w:p w14:paraId="46607FD2" w14:textId="4EE895EB" w:rsidR="00AE4150" w:rsidRPr="00113C66" w:rsidRDefault="00AE4150" w:rsidP="00D61EC2">
      <w:pPr>
        <w:pStyle w:val="PSOdstavec"/>
      </w:pPr>
      <w:r>
        <w:t>V úseku č. 2 v místě stávající zemědělské plochy bude místo drenážní trubky navrženo pouze drenážní žebro, které bude obaleno netkanou geotextilií PP 100 g/m</w:t>
      </w:r>
      <w:r w:rsidRPr="00CE7BC8">
        <w:rPr>
          <w:vertAlign w:val="superscript"/>
        </w:rPr>
        <w:t>2</w:t>
      </w:r>
      <w:r w:rsidRPr="00113C66">
        <w:t xml:space="preserve"> (filtrační a separační funkce) dle TP 97</w:t>
      </w:r>
      <w:r>
        <w:t xml:space="preserve"> a vyplněno </w:t>
      </w:r>
      <w:r w:rsidRPr="00113C66">
        <w:t xml:space="preserve">HDK </w:t>
      </w:r>
      <w:r>
        <w:t xml:space="preserve">fr. </w:t>
      </w:r>
      <w:r w:rsidRPr="00113C66">
        <w:t>8/32</w:t>
      </w:r>
      <w:r>
        <w:t>.</w:t>
      </w:r>
      <w:bookmarkEnd w:id="59"/>
    </w:p>
    <w:p w14:paraId="7ABDC3B9" w14:textId="77777777" w:rsidR="00556721" w:rsidRPr="00C31591" w:rsidRDefault="00556721" w:rsidP="00556721">
      <w:pPr>
        <w:pStyle w:val="PSNadpis1"/>
      </w:pPr>
      <w:bookmarkStart w:id="70" w:name="_Toc147848244"/>
      <w:bookmarkEnd w:id="68"/>
      <w:r w:rsidRPr="00C31591">
        <w:t>Návrh dopravních značek, dopravních zařízení, světelných signálů, zařízení pro provozní informace a dopravní telematiku</w:t>
      </w:r>
      <w:bookmarkEnd w:id="70"/>
    </w:p>
    <w:p w14:paraId="5D0A9534" w14:textId="77777777" w:rsidR="00151C48" w:rsidRPr="00C31591" w:rsidRDefault="00151C48" w:rsidP="00D61EC2">
      <w:pPr>
        <w:pStyle w:val="PSOdstavec"/>
      </w:pPr>
      <w:bookmarkStart w:id="71" w:name="_Toc352230759"/>
      <w:r w:rsidRPr="00C31591">
        <w:t>Dopravní značení bude provedeno v souladu se zákonem č. 268/2015, kterým je novelizován zákon č. 361/2000 Sb., o provozu na pozemních komunikacích a jeho prováděcí vyhláškou č. 294/2015 Sb.</w:t>
      </w:r>
    </w:p>
    <w:p w14:paraId="7A0AD59C" w14:textId="77777777" w:rsidR="00151C48" w:rsidRPr="00C31591" w:rsidRDefault="00151C48" w:rsidP="00151C48">
      <w:pPr>
        <w:pStyle w:val="PSNadpis2cisla"/>
        <w:numPr>
          <w:ilvl w:val="0"/>
          <w:numId w:val="0"/>
        </w:numPr>
        <w:ind w:left="737" w:hanging="737"/>
      </w:pPr>
      <w:bookmarkStart w:id="72" w:name="_Toc147848245"/>
      <w:bookmarkEnd w:id="71"/>
      <w:r w:rsidRPr="00C31591">
        <w:t>Svislé dopravní značení</w:t>
      </w:r>
      <w:bookmarkEnd w:id="72"/>
    </w:p>
    <w:p w14:paraId="0CB1CD31" w14:textId="77777777" w:rsidR="00151C48" w:rsidRPr="00C31591" w:rsidRDefault="00151C48" w:rsidP="00D61EC2">
      <w:pPr>
        <w:pStyle w:val="PSOdstavec"/>
      </w:pPr>
      <w:r w:rsidRPr="00C31591">
        <w:t xml:space="preserve">Navržené provedení a umístění značek bude odpovídat ČSN EN 12899-1 Stálé svislé dopravní značky – část 1: Stálé dopravní značky, včetně národní přílohy NA 1. Provedení a umístění SDZ bude v souladu s TP 65, VL 6.1 a dalšími souvisejícími předpisy a normami. </w:t>
      </w:r>
    </w:p>
    <w:p w14:paraId="1C198CAC" w14:textId="5C63076F" w:rsidR="00151C48" w:rsidRPr="00C31591" w:rsidRDefault="00151C48" w:rsidP="00151C48">
      <w:pPr>
        <w:pStyle w:val="PSOdstavec"/>
      </w:pPr>
      <w:r w:rsidRPr="00C31591">
        <w:t xml:space="preserve">Činná plocha dopravních značek musí odpovídat ČSN EN 12899-1, grafika provedení činné plochy, světelně technické vlastnosti, barevné provedení, typ písma a symboly dopravních značek budou odpovídat platné ČSN EN 12899-1, a platným Vzorovým listům pozemních komunikací </w:t>
      </w:r>
      <w:r w:rsidR="00C31591">
        <w:br/>
      </w:r>
      <w:r w:rsidRPr="00C31591">
        <w:t>– VL 6.1, „Svislé dopravní značky“.</w:t>
      </w:r>
    </w:p>
    <w:p w14:paraId="1B365AFC" w14:textId="77777777" w:rsidR="00151C48" w:rsidRPr="00C31591" w:rsidRDefault="00151C48" w:rsidP="00151C48">
      <w:pPr>
        <w:pStyle w:val="PSOdstavec"/>
      </w:pPr>
      <w:r w:rsidRPr="00C31591">
        <w:t>Všechny standardní značky se provedou lisované s dvojitým ohybem z pozinkovaného plechu s plnými rohy. Spojovací materiál bude nekorodující. Objímky mohou být z AL slitin. Poloměr zaoblení rohů štítů značek umístěných vedle vozovky musí být min. 20 mm. Značky musí splňovat požadavky třídy P3 dle čl. NA.2.5 národní přílohy ČSN EN 12899-1. Činná plocha značek musí být z retroreflexní fólie třídy RA2.</w:t>
      </w:r>
    </w:p>
    <w:p w14:paraId="0F4D2761" w14:textId="2228E8FD" w:rsidR="00151C48" w:rsidRPr="00A57A1B" w:rsidRDefault="00151C48" w:rsidP="00151C48">
      <w:pPr>
        <w:pStyle w:val="PSOdstavec"/>
      </w:pPr>
      <w:r w:rsidRPr="00A57A1B">
        <w:lastRenderedPageBreak/>
        <w:t xml:space="preserve">Sloupky standardních značek se provedou z ocelových žárově zinkovaných trubek o průměru 60 nebo 70 mm s tloušťkou stěny nejvýše 3 mm. </w:t>
      </w:r>
      <w:r w:rsidR="00C31591" w:rsidRPr="00A57A1B">
        <w:t xml:space="preserve">Posunuté stávající SDZ P2 v úseku č. 1 bude </w:t>
      </w:r>
      <w:r w:rsidR="00A57A1B" w:rsidRPr="00A57A1B">
        <w:t>umístěno na výložník. Osazení sloupků bude</w:t>
      </w:r>
      <w:r w:rsidRPr="00A57A1B">
        <w:t xml:space="preserve"> do základových patek z prostého betonu (C16/20-XF1) nebo do kotevní patky s kotevními šrouby. V případě možnosti osazení značky na sloup veřejného osvětlení je toto uvedeno v situaci dopravního značení.</w:t>
      </w:r>
    </w:p>
    <w:p w14:paraId="1DEC5FB3" w14:textId="77777777" w:rsidR="00151C48" w:rsidRPr="00A57A1B" w:rsidRDefault="00151C48" w:rsidP="00151C48">
      <w:pPr>
        <w:pStyle w:val="PSOdstavec"/>
      </w:pPr>
      <w:r w:rsidRPr="00A57A1B">
        <w:t>Svislé dopravní značky včetně jejich nosných konstrukcí musí být certifikovány autorizovanou zkušebnou a musí být schváleny MD k užití na pozemních komunikacích v ČR.</w:t>
      </w:r>
    </w:p>
    <w:p w14:paraId="102016FE" w14:textId="77777777" w:rsidR="00CD5F77" w:rsidRPr="00A57A1B" w:rsidRDefault="00151C48" w:rsidP="00CD5F77">
      <w:pPr>
        <w:pStyle w:val="PSOdstavec"/>
        <w:rPr>
          <w:rFonts w:cs="Arial"/>
        </w:rPr>
      </w:pPr>
      <w:r w:rsidRPr="00A57A1B">
        <w:rPr>
          <w:rFonts w:cs="Arial"/>
        </w:rPr>
        <w:t>V řešené lokalitě se na základě provedeného návrhu předpokládá instalace tohoto nového SDZ dle TP 65 Zásady pro dopravní značení na pozemních komunikacích:</w:t>
      </w:r>
    </w:p>
    <w:p w14:paraId="3A1ED442" w14:textId="77777777" w:rsidR="00151C48" w:rsidRPr="00A57A1B" w:rsidRDefault="00151C48" w:rsidP="00151C48">
      <w:pPr>
        <w:pStyle w:val="PSNadpis4bezcislovani"/>
      </w:pPr>
      <w:r w:rsidRPr="00A57A1B">
        <w:t>Výstražné dopravní značky:</w:t>
      </w:r>
    </w:p>
    <w:p w14:paraId="4BC1B47A" w14:textId="05E4A5C8" w:rsidR="00574D60" w:rsidRPr="00A57A1B" w:rsidRDefault="00BA79F3" w:rsidP="00574D60">
      <w:pPr>
        <w:pStyle w:val="PSSeznamodrazky"/>
      </w:pPr>
      <w:r w:rsidRPr="00A57A1B">
        <w:t xml:space="preserve">Nové výstražné značky </w:t>
      </w:r>
      <w:r w:rsidRPr="00A57A1B">
        <w:rPr>
          <w:u w:val="single"/>
        </w:rPr>
        <w:t>nejsou navrženy</w:t>
      </w:r>
      <w:r w:rsidRPr="00A57A1B">
        <w:t>, ani nejsou navrhovány žádné úpravy stávajících výstražných značek.</w:t>
      </w:r>
    </w:p>
    <w:p w14:paraId="0D48E1A6" w14:textId="77777777" w:rsidR="00151C48" w:rsidRPr="00A57A1B" w:rsidRDefault="00151C48" w:rsidP="00151C48">
      <w:pPr>
        <w:pStyle w:val="PSNadpis4bezcislovani"/>
      </w:pPr>
      <w:r w:rsidRPr="00A57A1B">
        <w:t>Značky upravující přednost:</w:t>
      </w:r>
    </w:p>
    <w:p w14:paraId="40055A39" w14:textId="3A88BAB6" w:rsidR="00574D60" w:rsidRPr="00A57A1B" w:rsidRDefault="00755896" w:rsidP="00151C48">
      <w:pPr>
        <w:pStyle w:val="PSSeznamodrazky"/>
      </w:pPr>
      <w:r w:rsidRPr="00A57A1B">
        <w:t>Přesun</w:t>
      </w:r>
      <w:r w:rsidR="00574D60" w:rsidRPr="00A57A1B">
        <w:t xml:space="preserve"> 1x </w:t>
      </w:r>
      <w:r w:rsidR="00574D60" w:rsidRPr="00A57A1B">
        <w:rPr>
          <w:b/>
        </w:rPr>
        <w:t>P</w:t>
      </w:r>
      <w:r w:rsidR="000A2480" w:rsidRPr="00A57A1B">
        <w:rPr>
          <w:b/>
        </w:rPr>
        <w:t>2</w:t>
      </w:r>
      <w:r w:rsidR="00574D60" w:rsidRPr="00A57A1B">
        <w:rPr>
          <w:b/>
        </w:rPr>
        <w:t xml:space="preserve"> </w:t>
      </w:r>
      <w:r w:rsidR="00574D60" w:rsidRPr="00A57A1B">
        <w:rPr>
          <w:bCs/>
        </w:rPr>
        <w:t>(</w:t>
      </w:r>
      <w:r w:rsidR="000A2480" w:rsidRPr="00A57A1B">
        <w:rPr>
          <w:bCs/>
        </w:rPr>
        <w:t>Hlavní pozemní komunikace</w:t>
      </w:r>
      <w:r w:rsidR="00574D60" w:rsidRPr="00A57A1B">
        <w:rPr>
          <w:bCs/>
        </w:rPr>
        <w:t>)</w:t>
      </w:r>
      <w:r w:rsidR="000A2480" w:rsidRPr="00A57A1B">
        <w:rPr>
          <w:bCs/>
        </w:rPr>
        <w:t xml:space="preserve"> – značka bude umístěna na výložníku nad navrženou stezkou ve vzdálenosti 2,0 m od kraje vozovky, spodní okraj značky bude umístěn minimálně 2,5 m nad úrovní stezky</w:t>
      </w:r>
      <w:r w:rsidR="008518DC" w:rsidRPr="00A57A1B">
        <w:rPr>
          <w:bCs/>
        </w:rPr>
        <w:t>.</w:t>
      </w:r>
    </w:p>
    <w:p w14:paraId="229D4288" w14:textId="77777777" w:rsidR="00151C48" w:rsidRPr="00A57A1B" w:rsidRDefault="00151C48" w:rsidP="00151C48">
      <w:pPr>
        <w:pStyle w:val="PSNadpis4bezcislovani"/>
      </w:pPr>
      <w:r w:rsidRPr="00A57A1B">
        <w:t>Zákazové značky:</w:t>
      </w:r>
    </w:p>
    <w:p w14:paraId="29E6D045" w14:textId="77777777" w:rsidR="00383DA6" w:rsidRPr="00A57A1B" w:rsidRDefault="00383DA6" w:rsidP="00383DA6">
      <w:pPr>
        <w:pStyle w:val="PSSeznamodrazky"/>
      </w:pPr>
      <w:r w:rsidRPr="00A57A1B">
        <w:t xml:space="preserve">Nové zákazové značky </w:t>
      </w:r>
      <w:r w:rsidRPr="00A57A1B">
        <w:rPr>
          <w:u w:val="single"/>
        </w:rPr>
        <w:t>nejsou navrženy</w:t>
      </w:r>
      <w:r w:rsidRPr="00A57A1B">
        <w:t>, ani nejsou navrhovány žádné úpravy stávajících zákazových značek.</w:t>
      </w:r>
    </w:p>
    <w:p w14:paraId="16D0AE7A" w14:textId="77777777" w:rsidR="00151C48" w:rsidRPr="00A57A1B" w:rsidRDefault="00151C48" w:rsidP="00151C48">
      <w:pPr>
        <w:pStyle w:val="PSNadpis4bezcislovani"/>
      </w:pPr>
      <w:r w:rsidRPr="00A57A1B">
        <w:t>Příkazové značky:</w:t>
      </w:r>
    </w:p>
    <w:p w14:paraId="31521942" w14:textId="78C068DA" w:rsidR="00755896" w:rsidRPr="00A57A1B" w:rsidRDefault="00402663" w:rsidP="00151C48">
      <w:pPr>
        <w:pStyle w:val="PSSeznamodrazky"/>
      </w:pPr>
      <w:r>
        <w:t>Nová 2</w:t>
      </w:r>
      <w:r w:rsidR="00755896" w:rsidRPr="00A57A1B">
        <w:t xml:space="preserve">x </w:t>
      </w:r>
      <w:r w:rsidR="00755896" w:rsidRPr="00A57A1B">
        <w:rPr>
          <w:b/>
        </w:rPr>
        <w:t>C9a</w:t>
      </w:r>
      <w:r w:rsidR="00755896" w:rsidRPr="00A57A1B">
        <w:t xml:space="preserve"> (Stezka pro chodce a cyklisty společná) – zmenšený formát – průměr značky 500 mm (z toho 1x osazeno na stožáru VO)</w:t>
      </w:r>
      <w:r w:rsidR="008518DC" w:rsidRPr="00A57A1B">
        <w:t>.</w:t>
      </w:r>
    </w:p>
    <w:p w14:paraId="12D92E41" w14:textId="366D5C1D" w:rsidR="00383DA6" w:rsidRPr="00D3310F" w:rsidRDefault="00402663" w:rsidP="003361B4">
      <w:pPr>
        <w:pStyle w:val="PSSeznamodrazky"/>
      </w:pPr>
      <w:r>
        <w:t>Nová 2</w:t>
      </w:r>
      <w:r w:rsidR="00755896" w:rsidRPr="00A57A1B">
        <w:t xml:space="preserve">x </w:t>
      </w:r>
      <w:r w:rsidR="00755896" w:rsidRPr="00A57A1B">
        <w:rPr>
          <w:b/>
        </w:rPr>
        <w:t>C9b</w:t>
      </w:r>
      <w:r w:rsidR="00755896" w:rsidRPr="00A57A1B">
        <w:t xml:space="preserve"> (Konec stezky pro chodce a cyklisty společné) – zmenšený formát – průměr </w:t>
      </w:r>
      <w:r w:rsidR="00755896" w:rsidRPr="00D3310F">
        <w:t>značky 500 mm (z toho 1x osazeno na stožáru VO)</w:t>
      </w:r>
      <w:r w:rsidR="008518DC" w:rsidRPr="00D3310F">
        <w:t>.</w:t>
      </w:r>
    </w:p>
    <w:p w14:paraId="30D02F55" w14:textId="4382DFC8" w:rsidR="00151C48" w:rsidRPr="00D3310F" w:rsidRDefault="00151C48" w:rsidP="00151C48">
      <w:pPr>
        <w:pStyle w:val="PSNadpis4bezcislovani"/>
      </w:pPr>
      <w:r w:rsidRPr="00D3310F">
        <w:t xml:space="preserve">Informativní </w:t>
      </w:r>
      <w:r w:rsidR="00755896" w:rsidRPr="00D3310F">
        <w:t>značky – zónové</w:t>
      </w:r>
      <w:r w:rsidRPr="00D3310F">
        <w:t>:</w:t>
      </w:r>
    </w:p>
    <w:p w14:paraId="3DB4A0CD" w14:textId="3BEBE5FD" w:rsidR="00151C48" w:rsidRPr="00D3310F" w:rsidRDefault="00151C48" w:rsidP="00151C48">
      <w:pPr>
        <w:pStyle w:val="PSSeznamodrazky"/>
      </w:pPr>
      <w:r w:rsidRPr="00D3310F">
        <w:t xml:space="preserve">Nové informativní </w:t>
      </w:r>
      <w:r w:rsidR="00D3310F" w:rsidRPr="00D3310F">
        <w:t xml:space="preserve">– </w:t>
      </w:r>
      <w:r w:rsidRPr="00D3310F">
        <w:t xml:space="preserve">zónové značky </w:t>
      </w:r>
      <w:r w:rsidRPr="00D3310F">
        <w:rPr>
          <w:u w:val="single"/>
        </w:rPr>
        <w:t>nejsou navrženy</w:t>
      </w:r>
      <w:r w:rsidRPr="00D3310F">
        <w:t>, ani nejsou navrhovány žádné úpravy týkající se těchto stávajících značek.</w:t>
      </w:r>
    </w:p>
    <w:p w14:paraId="5589B8E8" w14:textId="3D0C7D14" w:rsidR="00151C48" w:rsidRPr="00D3310F" w:rsidRDefault="00151C48" w:rsidP="00151C48">
      <w:pPr>
        <w:pStyle w:val="PSNadpis4bezcislovani"/>
      </w:pPr>
      <w:r w:rsidRPr="00D3310F">
        <w:t xml:space="preserve">Informativní </w:t>
      </w:r>
      <w:r w:rsidR="00755896" w:rsidRPr="00D3310F">
        <w:t>značky – provozní</w:t>
      </w:r>
      <w:r w:rsidRPr="00D3310F">
        <w:t>:</w:t>
      </w:r>
    </w:p>
    <w:p w14:paraId="4AD692BF" w14:textId="01BD45E8" w:rsidR="004800C0" w:rsidRPr="00D3310F" w:rsidRDefault="004800C0" w:rsidP="0035452C">
      <w:pPr>
        <w:pStyle w:val="PSSeznamodrazky"/>
      </w:pPr>
      <w:bookmarkStart w:id="73" w:name="_Hlk59445736"/>
      <w:r w:rsidRPr="00D3310F">
        <w:t xml:space="preserve">Nová </w:t>
      </w:r>
      <w:r w:rsidR="00755896" w:rsidRPr="00D3310F">
        <w:t>1</w:t>
      </w:r>
      <w:r w:rsidRPr="00D3310F">
        <w:t xml:space="preserve">x </w:t>
      </w:r>
      <w:r w:rsidRPr="00D3310F">
        <w:rPr>
          <w:b/>
          <w:bCs/>
        </w:rPr>
        <w:t xml:space="preserve">IP12 </w:t>
      </w:r>
      <w:r w:rsidRPr="00D3310F">
        <w:t xml:space="preserve">(Vyhrazené parkoviště) se </w:t>
      </w:r>
      <w:r w:rsidRPr="00D3310F">
        <w:rPr>
          <w:b/>
          <w:bCs/>
        </w:rPr>
        <w:t xml:space="preserve">symbolem č. 225 </w:t>
      </w:r>
      <w:r w:rsidRPr="00D3310F">
        <w:t>(Osoba na invalidním vozíku</w:t>
      </w:r>
      <w:r w:rsidR="00755896" w:rsidRPr="00D3310F">
        <w:t>)</w:t>
      </w:r>
      <w:r w:rsidR="008518DC" w:rsidRPr="00D3310F">
        <w:t>.</w:t>
      </w:r>
    </w:p>
    <w:bookmarkEnd w:id="73"/>
    <w:p w14:paraId="0FEC5918" w14:textId="261242BB" w:rsidR="00151C48" w:rsidRPr="00D3310F" w:rsidRDefault="00151C48" w:rsidP="00151C48">
      <w:pPr>
        <w:pStyle w:val="PSNadpis4bezcislovani"/>
      </w:pPr>
      <w:r w:rsidRPr="00D3310F">
        <w:t xml:space="preserve">Informativní </w:t>
      </w:r>
      <w:r w:rsidR="00755896" w:rsidRPr="00D3310F">
        <w:t>značky – směrové</w:t>
      </w:r>
      <w:r w:rsidRPr="00D3310F">
        <w:t>:</w:t>
      </w:r>
    </w:p>
    <w:p w14:paraId="6E7580F6" w14:textId="5624773E" w:rsidR="00062539" w:rsidRPr="00D3310F" w:rsidRDefault="00062539" w:rsidP="004800C0">
      <w:pPr>
        <w:pStyle w:val="PSSeznamodrazky"/>
      </w:pPr>
      <w:r w:rsidRPr="00D3310F">
        <w:t xml:space="preserve">Přesun 1x </w:t>
      </w:r>
      <w:r w:rsidRPr="00D3310F">
        <w:rPr>
          <w:b/>
          <w:bCs/>
        </w:rPr>
        <w:t>IS10c</w:t>
      </w:r>
      <w:r w:rsidRPr="00D3310F">
        <w:t xml:space="preserve"> (Návěst změny směru jízdy před překážkou)</w:t>
      </w:r>
      <w:r w:rsidR="007362C3" w:rsidRPr="00D3310F">
        <w:t xml:space="preserve"> </w:t>
      </w:r>
      <w:r w:rsidR="007362C3" w:rsidRPr="00D3310F">
        <w:rPr>
          <w:bCs/>
        </w:rPr>
        <w:t>– značka bude umístěna</w:t>
      </w:r>
      <w:r w:rsidR="00547536">
        <w:rPr>
          <w:bCs/>
        </w:rPr>
        <w:t xml:space="preserve"> na nový stožár VO</w:t>
      </w:r>
      <w:r w:rsidR="007362C3" w:rsidRPr="00D3310F">
        <w:rPr>
          <w:bCs/>
        </w:rPr>
        <w:t>, spodní okraj značky bude umístěn minimálně 2,5 m nad úrovní stezky</w:t>
      </w:r>
      <w:r w:rsidR="008518DC" w:rsidRPr="00D3310F">
        <w:rPr>
          <w:bCs/>
        </w:rPr>
        <w:t>.</w:t>
      </w:r>
    </w:p>
    <w:p w14:paraId="431E3373" w14:textId="7C4AAF2C" w:rsidR="008518DC" w:rsidRPr="00D3310F" w:rsidRDefault="000D34E2" w:rsidP="004800C0">
      <w:pPr>
        <w:pStyle w:val="PSSeznamodrazky"/>
      </w:pPr>
      <w:r w:rsidRPr="00D3310F">
        <w:rPr>
          <w:bCs/>
        </w:rPr>
        <w:t>Přesun</w:t>
      </w:r>
      <w:r w:rsidR="008518DC" w:rsidRPr="00D3310F">
        <w:rPr>
          <w:bCs/>
        </w:rPr>
        <w:t xml:space="preserve"> </w:t>
      </w:r>
      <w:r w:rsidRPr="00D3310F">
        <w:rPr>
          <w:bCs/>
        </w:rPr>
        <w:t>2</w:t>
      </w:r>
      <w:r w:rsidR="008518DC" w:rsidRPr="00D3310F">
        <w:rPr>
          <w:bCs/>
        </w:rPr>
        <w:t xml:space="preserve">x </w:t>
      </w:r>
      <w:r w:rsidR="008518DC" w:rsidRPr="00D3310F">
        <w:rPr>
          <w:b/>
        </w:rPr>
        <w:t>IS18a</w:t>
      </w:r>
      <w:r w:rsidR="008518DC" w:rsidRPr="00D3310F">
        <w:rPr>
          <w:bCs/>
        </w:rPr>
        <w:t xml:space="preserve"> (Kilometrovník).</w:t>
      </w:r>
    </w:p>
    <w:p w14:paraId="6811EFAC" w14:textId="5671F87B" w:rsidR="00151C48" w:rsidRPr="00D3310F" w:rsidRDefault="00151C48" w:rsidP="00151C48">
      <w:pPr>
        <w:pStyle w:val="PSNadpis4bezcislovani"/>
      </w:pPr>
      <w:r w:rsidRPr="00D3310F">
        <w:t xml:space="preserve">Informativní </w:t>
      </w:r>
      <w:r w:rsidR="00755896" w:rsidRPr="00D3310F">
        <w:t>značky – jiné</w:t>
      </w:r>
      <w:r w:rsidRPr="00D3310F">
        <w:t>:</w:t>
      </w:r>
    </w:p>
    <w:p w14:paraId="4C75A24A" w14:textId="02314F40" w:rsidR="00383DA6" w:rsidRPr="00D3310F" w:rsidRDefault="00383DA6" w:rsidP="00383DA6">
      <w:pPr>
        <w:pStyle w:val="PSSeznamodrazky"/>
      </w:pPr>
      <w:r w:rsidRPr="00D3310F">
        <w:t>Nové informativní značky</w:t>
      </w:r>
      <w:r w:rsidR="00D3310F" w:rsidRPr="00D3310F">
        <w:t xml:space="preserve"> –</w:t>
      </w:r>
      <w:r w:rsidRPr="00D3310F">
        <w:t xml:space="preserve"> jiné </w:t>
      </w:r>
      <w:r w:rsidRPr="00D3310F">
        <w:rPr>
          <w:u w:val="single"/>
        </w:rPr>
        <w:t>nejsou navrženy</w:t>
      </w:r>
      <w:r w:rsidRPr="00D3310F">
        <w:t>, ani nejsou navrhovány žádné úpravy týkající se těchto stávajících značek.</w:t>
      </w:r>
    </w:p>
    <w:p w14:paraId="4AD52340" w14:textId="77777777" w:rsidR="00151C48" w:rsidRPr="00D77182" w:rsidRDefault="00151C48" w:rsidP="00151C48">
      <w:pPr>
        <w:pStyle w:val="PSNadpis2cisla"/>
        <w:numPr>
          <w:ilvl w:val="0"/>
          <w:numId w:val="0"/>
        </w:numPr>
        <w:ind w:left="737" w:hanging="737"/>
      </w:pPr>
      <w:bookmarkStart w:id="74" w:name="_Toc147848246"/>
      <w:r w:rsidRPr="00D77182">
        <w:t>Vodorovné dopravní značení</w:t>
      </w:r>
      <w:bookmarkEnd w:id="74"/>
    </w:p>
    <w:p w14:paraId="6DB62DDB" w14:textId="77777777" w:rsidR="00151C48" w:rsidRPr="00D77182" w:rsidRDefault="00151C48" w:rsidP="00D61EC2">
      <w:pPr>
        <w:pStyle w:val="PSOdstavec"/>
      </w:pPr>
      <w:r w:rsidRPr="00D77182">
        <w:t>Vodorovné dopravní značení na celé stavbě musí být provedeno jednotným způsobem s plynulým napojením na VDZ navazujících staveb.</w:t>
      </w:r>
    </w:p>
    <w:p w14:paraId="010A2213" w14:textId="77777777" w:rsidR="00151C48" w:rsidRPr="00D77182" w:rsidRDefault="00151C48" w:rsidP="00151C48">
      <w:pPr>
        <w:pStyle w:val="PSOdstavec"/>
      </w:pPr>
      <w:r w:rsidRPr="00D77182">
        <w:t>Požadavky na vodorovné dopravní značení, rozměry, barvy a provedení vodorovných dopravních značek upravují Technické podmínky TP 133 „Zásady pro vodorovné dopravní značení na pozemních komunikacích“, ČSN EN 1436+A1 „Vodorovné dopravní značení – Požadavky na dopravní značení“, Vzorové listy VL 6.2 „Vybavení pozemních komunikací. Vodorovné dopravní značky“.</w:t>
      </w:r>
    </w:p>
    <w:p w14:paraId="7CC9DB96" w14:textId="77777777" w:rsidR="00151C48" w:rsidRPr="00D77182" w:rsidRDefault="00151C48" w:rsidP="00151C48">
      <w:pPr>
        <w:pStyle w:val="PSOdstavec"/>
      </w:pPr>
      <w:r w:rsidRPr="00D77182">
        <w:t xml:space="preserve">Vodorovné dopravní značení bude v případě aplikace na nový asfaltový povrch provedeno ve dvou etapách. V první etapě se na nový koberec položí kompletní VDZ pouze jednosložkovou barvou, po stabilizování vlastností povrchu vozovky (odstranění posypu pro počáteční zdrsnění, vyprchání těkavých látek), případně po uplynutí zimního období se provede druhá etapa, kdy se značení provede z dvousložkových plastů. Materiál užitý pro obě etapy provedení VDZ musí být schválen MD. </w:t>
      </w:r>
    </w:p>
    <w:p w14:paraId="66F9FB88" w14:textId="2F97E72E" w:rsidR="00151C48" w:rsidRPr="00D77182" w:rsidRDefault="00151C48" w:rsidP="00151C48">
      <w:pPr>
        <w:pStyle w:val="PSOdstavec"/>
      </w:pPr>
      <w:r w:rsidRPr="00D77182">
        <w:t>V případě aplikace na stávající asfaltové povrchy se může provést aplikace ihned z plastu. Na dlažbě bude proveden nástřik jednosložkovou barvou, pokud není uvedeno jinak (např. realizace pomocí dlažby odlišné barvy)</w:t>
      </w:r>
      <w:r w:rsidR="00496159">
        <w:t>.</w:t>
      </w:r>
    </w:p>
    <w:p w14:paraId="1F338752" w14:textId="37C80C25" w:rsidR="00151C48" w:rsidRPr="00D77182" w:rsidRDefault="00151C48" w:rsidP="00151C48">
      <w:pPr>
        <w:pStyle w:val="PSOdstavec"/>
        <w:rPr>
          <w:rFonts w:cs="Arial"/>
        </w:rPr>
      </w:pPr>
      <w:r w:rsidRPr="00D77182">
        <w:rPr>
          <w:rFonts w:cs="Arial"/>
        </w:rPr>
        <w:lastRenderedPageBreak/>
        <w:t>V </w:t>
      </w:r>
      <w:r w:rsidRPr="00D77182">
        <w:t>řešené</w:t>
      </w:r>
      <w:r w:rsidRPr="00D77182">
        <w:rPr>
          <w:rFonts w:cs="Arial"/>
        </w:rPr>
        <w:t xml:space="preserve"> lokalitě se na základě provedeného návrhu předpokládá </w:t>
      </w:r>
      <w:r w:rsidR="00496159">
        <w:rPr>
          <w:rFonts w:cs="Arial"/>
        </w:rPr>
        <w:t>zřízení</w:t>
      </w:r>
      <w:r w:rsidRPr="00D77182">
        <w:rPr>
          <w:rFonts w:cs="Arial"/>
        </w:rPr>
        <w:t xml:space="preserve"> tohoto nového VDZ dle TP 133 Zásady pro vodorovné dopravní značení na pozemních komunikacích:</w:t>
      </w:r>
    </w:p>
    <w:p w14:paraId="41336BD0" w14:textId="065B6831" w:rsidR="007810CC" w:rsidRDefault="007810CC" w:rsidP="007810CC">
      <w:pPr>
        <w:pStyle w:val="PSSeznamodrazky"/>
      </w:pPr>
      <w:r w:rsidRPr="00D77182">
        <w:rPr>
          <w:b/>
        </w:rPr>
        <w:t>V</w:t>
      </w:r>
      <w:r w:rsidR="00256BD5">
        <w:rPr>
          <w:b/>
        </w:rPr>
        <w:t>6a</w:t>
      </w:r>
      <w:r w:rsidRPr="00D77182">
        <w:t xml:space="preserve"> </w:t>
      </w:r>
      <w:r w:rsidR="00256BD5" w:rsidRPr="00256BD5">
        <w:t>Příčná čára souvislá se symbolem „Dej přednost v jízdě!“</w:t>
      </w:r>
    </w:p>
    <w:p w14:paraId="2E7B814F" w14:textId="0569B263" w:rsidR="0037095A" w:rsidRPr="00D77182" w:rsidRDefault="0037095A" w:rsidP="007810CC">
      <w:pPr>
        <w:pStyle w:val="PSSeznamodrazky"/>
      </w:pPr>
      <w:r>
        <w:rPr>
          <w:b/>
        </w:rPr>
        <w:t xml:space="preserve">V8c </w:t>
      </w:r>
      <w:r w:rsidRPr="0037095A">
        <w:t>Sdružený přechod pro chodce a přejezd pro cyklisty</w:t>
      </w:r>
    </w:p>
    <w:p w14:paraId="7480FB18" w14:textId="77777777" w:rsidR="007810CC" w:rsidRPr="00D77182" w:rsidRDefault="007810CC" w:rsidP="007810CC">
      <w:pPr>
        <w:pStyle w:val="PSSeznamodrazky"/>
      </w:pPr>
      <w:r w:rsidRPr="00D77182">
        <w:rPr>
          <w:b/>
        </w:rPr>
        <w:t>V10f</w:t>
      </w:r>
      <w:r w:rsidRPr="00D77182">
        <w:t xml:space="preserve"> (1x) Vyhrazené parkoviště pro vozidlo přepravující osobu těžce postiženou nebo osobu těžce pohybově postiženou</w:t>
      </w:r>
    </w:p>
    <w:p w14:paraId="0513F245" w14:textId="7707C937" w:rsidR="007810CC" w:rsidRDefault="007810CC" w:rsidP="007810CC">
      <w:pPr>
        <w:pStyle w:val="PSSeznamodrazky"/>
      </w:pPr>
      <w:r w:rsidRPr="00D77182">
        <w:rPr>
          <w:b/>
        </w:rPr>
        <w:t>V15</w:t>
      </w:r>
      <w:r w:rsidRPr="00D77182">
        <w:t xml:space="preserve"> Nápis na vozovce</w:t>
      </w:r>
    </w:p>
    <w:p w14:paraId="00BF43C9" w14:textId="77777777" w:rsidR="00256BD5" w:rsidRPr="00D77182" w:rsidRDefault="00256BD5" w:rsidP="00256BD5">
      <w:pPr>
        <w:pStyle w:val="PSSeznamodrazky"/>
        <w:numPr>
          <w:ilvl w:val="0"/>
          <w:numId w:val="0"/>
        </w:numPr>
        <w:ind w:left="700"/>
      </w:pPr>
    </w:p>
    <w:p w14:paraId="1139F20E" w14:textId="53BE77E1" w:rsidR="00256BD5" w:rsidRPr="00256BD5" w:rsidRDefault="00971C3F" w:rsidP="00256BD5">
      <w:pPr>
        <w:pStyle w:val="PSSeznamodrazky"/>
      </w:pPr>
      <w:r w:rsidRPr="00256BD5">
        <w:t xml:space="preserve">VDZ u parkovacích </w:t>
      </w:r>
      <w:r w:rsidR="00D77182" w:rsidRPr="00256BD5">
        <w:t>stání</w:t>
      </w:r>
      <w:r w:rsidRPr="00256BD5">
        <w:t xml:space="preserve"> provedených z betonové dlažby bude v souladu s ČSN 73 6056 (odst. 8.2 - Dopravní značení) vyznačeno řádk</w:t>
      </w:r>
      <w:r w:rsidR="00A27D3A" w:rsidRPr="00256BD5">
        <w:t>o</w:t>
      </w:r>
      <w:r w:rsidRPr="00256BD5">
        <w:t>u dlažby odlišné barvy</w:t>
      </w:r>
      <w:r w:rsidR="004504F2">
        <w:t>, symbol osoby na invalidním vozíku bude proveden nástřikem</w:t>
      </w:r>
      <w:r w:rsidRPr="00256BD5">
        <w:t>.</w:t>
      </w:r>
      <w:r w:rsidR="00256BD5" w:rsidRPr="00256BD5">
        <w:rPr>
          <w:b/>
        </w:rPr>
        <w:t xml:space="preserve"> </w:t>
      </w:r>
    </w:p>
    <w:p w14:paraId="77025EAA" w14:textId="39C1E151" w:rsidR="00256BD5" w:rsidRPr="00D77182" w:rsidRDefault="00256BD5" w:rsidP="00256BD5">
      <w:pPr>
        <w:pStyle w:val="PSSeznamodrazky"/>
      </w:pPr>
      <w:r w:rsidRPr="00D77182">
        <w:rPr>
          <w:b/>
        </w:rPr>
        <w:t>V10b</w:t>
      </w:r>
      <w:r w:rsidRPr="00D77182">
        <w:t xml:space="preserve"> Stání kolmé – provedeno </w:t>
      </w:r>
      <w:r w:rsidR="00232ACC">
        <w:t>vegetační</w:t>
      </w:r>
      <w:r w:rsidRPr="00D77182">
        <w:t xml:space="preserve"> dlažbou 200/200/80</w:t>
      </w:r>
      <w:r w:rsidR="004504F2">
        <w:t xml:space="preserve"> s nálisky 30 mm, barva černá</w:t>
      </w:r>
    </w:p>
    <w:p w14:paraId="230A21C4" w14:textId="30F69EC3" w:rsidR="00151C48" w:rsidRPr="00256BD5" w:rsidRDefault="00151C48" w:rsidP="00971C3F">
      <w:pPr>
        <w:pStyle w:val="PSOdstavecbezodsazeni"/>
      </w:pPr>
    </w:p>
    <w:p w14:paraId="0E0B7F2D" w14:textId="4169B419" w:rsidR="004504F2" w:rsidRDefault="004504F2" w:rsidP="004504F2">
      <w:pPr>
        <w:pStyle w:val="PSOdstavec"/>
      </w:pPr>
      <w:r>
        <w:t>Po zřízení přípojek uličních vpustí a překopech silnice I/22 bude obnoveno stávající VDZ v místě překopů. Dojde k obnově níže uvedeného VDZ. VDZ bude provedeno ve dvou etapách dle popisu v odstavcích výše.</w:t>
      </w:r>
    </w:p>
    <w:p w14:paraId="133BC96B" w14:textId="319CB595" w:rsidR="004504F2" w:rsidRDefault="004504F2" w:rsidP="004504F2">
      <w:pPr>
        <w:pStyle w:val="PSSeznamodrazky"/>
      </w:pPr>
      <w:r w:rsidRPr="004504F2">
        <w:rPr>
          <w:b/>
        </w:rPr>
        <w:t>V1a</w:t>
      </w:r>
      <w:r>
        <w:t xml:space="preserve"> (0,125) Podélná čára souvislá</w:t>
      </w:r>
    </w:p>
    <w:p w14:paraId="4D0BF947" w14:textId="15AA8234" w:rsidR="004504F2" w:rsidRDefault="004504F2" w:rsidP="004504F2">
      <w:pPr>
        <w:pStyle w:val="PSSeznamodrazky"/>
      </w:pPr>
      <w:r w:rsidRPr="004504F2">
        <w:rPr>
          <w:b/>
        </w:rPr>
        <w:t>V2b</w:t>
      </w:r>
      <w:r>
        <w:t xml:space="preserve"> (0,125) Podélná čára přerušovaná</w:t>
      </w:r>
    </w:p>
    <w:p w14:paraId="634666D4" w14:textId="5AA2AEC5" w:rsidR="004504F2" w:rsidRDefault="004504F2" w:rsidP="004504F2">
      <w:pPr>
        <w:pStyle w:val="PSSeznamodrazky"/>
      </w:pPr>
      <w:r w:rsidRPr="004504F2">
        <w:rPr>
          <w:b/>
        </w:rPr>
        <w:t>V4</w:t>
      </w:r>
      <w:r>
        <w:t xml:space="preserve"> (0,25) Vodicí čára</w:t>
      </w:r>
    </w:p>
    <w:p w14:paraId="56BE0FE7" w14:textId="77777777" w:rsidR="00151C48" w:rsidRDefault="00151C48" w:rsidP="004504F2">
      <w:pPr>
        <w:pStyle w:val="PSOdstavec"/>
      </w:pPr>
      <w:r w:rsidRPr="00256BD5">
        <w:t xml:space="preserve">Poloha, typ a podmínky umístění dopravního značení jsou patrné z předložené </w:t>
      </w:r>
      <w:r w:rsidR="00971C3F" w:rsidRPr="00256BD5">
        <w:t>výkresov</w:t>
      </w:r>
      <w:r w:rsidRPr="00256BD5">
        <w:t>é dokumentace.</w:t>
      </w:r>
    </w:p>
    <w:p w14:paraId="5474F77E" w14:textId="77777777" w:rsidR="00151C48" w:rsidRPr="00882DE7" w:rsidRDefault="00151C48" w:rsidP="00151C48">
      <w:pPr>
        <w:pStyle w:val="PSNadpis2cisla"/>
        <w:numPr>
          <w:ilvl w:val="0"/>
          <w:numId w:val="0"/>
        </w:numPr>
        <w:ind w:left="737" w:hanging="737"/>
      </w:pPr>
      <w:bookmarkStart w:id="75" w:name="_Toc147848247"/>
      <w:r w:rsidRPr="00882DE7">
        <w:t>Dopravní zařízení</w:t>
      </w:r>
      <w:bookmarkEnd w:id="75"/>
    </w:p>
    <w:p w14:paraId="2647902A" w14:textId="3B216A04" w:rsidR="00151C48" w:rsidRPr="00882DE7" w:rsidRDefault="004504F2" w:rsidP="004504F2">
      <w:pPr>
        <w:pStyle w:val="PSOdstavec"/>
      </w:pPr>
      <w:r>
        <w:t>V rámci stavby dojde v zájmovém území v místě navržené stezky k odstranění stávajících směrových sloupků podél jízdního pruhu ve směru do Klatov na silnici I/22. Celkem se jedná o 5 ks.</w:t>
      </w:r>
    </w:p>
    <w:p w14:paraId="1A70A3DD" w14:textId="77777777" w:rsidR="00151C48" w:rsidRPr="00C63817" w:rsidRDefault="00151C48" w:rsidP="00151C48">
      <w:pPr>
        <w:pStyle w:val="PSNadpis2cisla"/>
        <w:numPr>
          <w:ilvl w:val="0"/>
          <w:numId w:val="0"/>
        </w:numPr>
        <w:ind w:left="737" w:hanging="737"/>
      </w:pPr>
      <w:bookmarkStart w:id="76" w:name="_Toc147848248"/>
      <w:r w:rsidRPr="00C63817">
        <w:t>Světelné signály, zařízení pro provozní informace a dopravní telematiku</w:t>
      </w:r>
      <w:bookmarkEnd w:id="76"/>
    </w:p>
    <w:p w14:paraId="6E4B09CF" w14:textId="77777777" w:rsidR="00151C48" w:rsidRPr="00C63817" w:rsidRDefault="00151C48" w:rsidP="00496D79">
      <w:pPr>
        <w:pStyle w:val="PSOdstavec"/>
      </w:pPr>
      <w:r w:rsidRPr="00C63817">
        <w:t>Není navrženo.</w:t>
      </w:r>
    </w:p>
    <w:p w14:paraId="4FC430B3" w14:textId="77777777" w:rsidR="00AA069A" w:rsidRPr="00C63817" w:rsidRDefault="00EB425A" w:rsidP="000953C4">
      <w:pPr>
        <w:pStyle w:val="PSNadpis1"/>
      </w:pPr>
      <w:bookmarkStart w:id="77" w:name="_Toc147848249"/>
      <w:bookmarkEnd w:id="33"/>
      <w:r w:rsidRPr="00C63817">
        <w:t>Zvláštní podmínky a požadavky na postup výstavby</w:t>
      </w:r>
      <w:r w:rsidR="00CD5F77" w:rsidRPr="00C63817">
        <w:t>, případně údržbu</w:t>
      </w:r>
      <w:bookmarkEnd w:id="77"/>
    </w:p>
    <w:p w14:paraId="348D2F73" w14:textId="77777777" w:rsidR="00D14249" w:rsidRPr="00C63817" w:rsidRDefault="00D14249" w:rsidP="00D14249">
      <w:pPr>
        <w:pStyle w:val="PSOdstavecbezodsazeni"/>
        <w:spacing w:before="120"/>
      </w:pPr>
      <w:r w:rsidRPr="00C63817">
        <w:t>Pro provádění stavby budou dodrženy následující podmínky:</w:t>
      </w:r>
    </w:p>
    <w:p w14:paraId="27622240" w14:textId="77777777" w:rsidR="00D14249" w:rsidRPr="00C63817" w:rsidRDefault="00D14249" w:rsidP="00283647">
      <w:pPr>
        <w:pStyle w:val="PSSeznamodrazky"/>
      </w:pPr>
      <w:r w:rsidRPr="00C63817">
        <w:t>Stavba bude prováděna v souladu s platnými technickými normami ČSN, jejich změnami, technickými podmínkami (TP), platnými zákony a vyhláškami.</w:t>
      </w:r>
    </w:p>
    <w:p w14:paraId="7AC8B20F" w14:textId="798093C6" w:rsidR="00D14249" w:rsidRPr="00C63817" w:rsidRDefault="00D14249" w:rsidP="00283647">
      <w:pPr>
        <w:pStyle w:val="PSSeznamodrazky"/>
      </w:pPr>
      <w:r w:rsidRPr="00C63817">
        <w:t>Při realizaci je nutno zohlednit stanoviska dotčených orgánů státní správy a správců sítí</w:t>
      </w:r>
      <w:r w:rsidR="00024568">
        <w:t>.</w:t>
      </w:r>
    </w:p>
    <w:p w14:paraId="0063EE3A" w14:textId="4FCB4321" w:rsidR="00D14249" w:rsidRPr="00C63817" w:rsidRDefault="00D14249" w:rsidP="00283647">
      <w:pPr>
        <w:pStyle w:val="PSSeznamodrazky"/>
      </w:pPr>
      <w:bookmarkStart w:id="78" w:name="_Hlk531350191"/>
      <w:r w:rsidRPr="00C63817">
        <w:t xml:space="preserve">Při stavebních pracích je nutno dodržovat platné předpisy, zejména </w:t>
      </w:r>
      <w:r w:rsidR="00024568">
        <w:br/>
      </w:r>
      <w:proofErr w:type="spellStart"/>
      <w:r w:rsidRPr="00C63817">
        <w:t>vyhl</w:t>
      </w:r>
      <w:proofErr w:type="spellEnd"/>
      <w:r w:rsidRPr="00C63817">
        <w:t>. č. 363/2005 Sb. O bezpečnosti práce a technické zařízení při stavebních pracích a všechny předpisy s tím související.</w:t>
      </w:r>
    </w:p>
    <w:bookmarkEnd w:id="78"/>
    <w:p w14:paraId="14B6D574" w14:textId="6F9F118E" w:rsidR="00D14249" w:rsidRPr="00C63817" w:rsidRDefault="00D14249" w:rsidP="00283647">
      <w:pPr>
        <w:pStyle w:val="PSSeznamodrazky"/>
      </w:pPr>
      <w:r w:rsidRPr="00C63817">
        <w:t>Při provádění výkopových prací v pásmu technologického vedení nebude použito strojní techniky.</w:t>
      </w:r>
    </w:p>
    <w:p w14:paraId="45278754" w14:textId="77777777" w:rsidR="00511823" w:rsidRPr="00C63817" w:rsidRDefault="00511823" w:rsidP="00511823">
      <w:pPr>
        <w:pStyle w:val="PSSeznamodrazky"/>
      </w:pPr>
      <w:r w:rsidRPr="00C63817">
        <w:t>Při provádění stavebních prací je třeba dodržovat normu ČSN 73 0040 Zatížení stavebních objektů technickou seismicitou a jejich odezva.</w:t>
      </w:r>
    </w:p>
    <w:p w14:paraId="187F6E9A" w14:textId="77777777" w:rsidR="00D14249" w:rsidRPr="00C63817" w:rsidRDefault="00D14249" w:rsidP="00283647">
      <w:pPr>
        <w:pStyle w:val="PSSeznamodrazky"/>
      </w:pPr>
      <w:r w:rsidRPr="00C63817">
        <w:t>Zákres inženýrských sítí je orientační, dle podkladů jednotlivých správců. Před započetím stavby je nutné polohy veškerých sítí vytyčit příslušnými správci a po celou dobu stavby udržovat. S jejich polohou musí být pracovníci prokazatelně seznámeni. Práce v jejich blízkosti je nutno provádět za odborného dozoru organizace a za dodržení dalších podmínek správce.</w:t>
      </w:r>
    </w:p>
    <w:p w14:paraId="6BC2C1C4" w14:textId="77777777" w:rsidR="00D14249" w:rsidRPr="00C63817" w:rsidRDefault="00D14249" w:rsidP="00283647">
      <w:pPr>
        <w:pStyle w:val="PSSeznamodrazky"/>
      </w:pPr>
      <w:r w:rsidRPr="00C63817">
        <w:t xml:space="preserve">Pokud by došlo k odkrytí nebo poškození jakéhokoliv vedení, či zařízení </w:t>
      </w:r>
      <w:r w:rsidRPr="00C63817">
        <w:br/>
        <w:t>(i nezakresleného), musí být stavební práce v tomto místě přerušeny a jakékoliv další práce musí být schváleny příslušným správcem tohoto vedení nebo zařízení.</w:t>
      </w:r>
    </w:p>
    <w:p w14:paraId="29906268" w14:textId="77777777" w:rsidR="00D14249" w:rsidRPr="00C63817" w:rsidRDefault="00D14249" w:rsidP="00283647">
      <w:pPr>
        <w:pStyle w:val="PSSeznamodrazky"/>
      </w:pPr>
      <w:r w:rsidRPr="00C63817">
        <w:lastRenderedPageBreak/>
        <w:t xml:space="preserve">Dále je nutná zvýšená pozornost při pracích v blízkosti nadzemních vedení, zejména při použití mechanizmů ve výšce vyšší než </w:t>
      </w:r>
      <w:smartTag w:uri="urn:schemas-microsoft-com:office:smarttags" w:element="metricconverter">
        <w:smartTagPr>
          <w:attr w:name="ProductID" w:val="3 m"/>
        </w:smartTagPr>
        <w:r w:rsidRPr="00C63817">
          <w:t>3 m</w:t>
        </w:r>
      </w:smartTag>
      <w:r w:rsidRPr="00C63817">
        <w:t>.</w:t>
      </w:r>
    </w:p>
    <w:p w14:paraId="231C0055" w14:textId="77777777" w:rsidR="00F42713" w:rsidRPr="00C63817" w:rsidRDefault="00F42713" w:rsidP="00F42713">
      <w:pPr>
        <w:pStyle w:val="PSSeznamodrazky"/>
        <w:rPr>
          <w:u w:val="single"/>
        </w:rPr>
      </w:pPr>
      <w:r w:rsidRPr="00C63817">
        <w:t>Dotčené povrchové znaky inženýrských sítí budou zachovány ve stávající poloze a výškově rektifikovány.</w:t>
      </w:r>
    </w:p>
    <w:p w14:paraId="04457A79" w14:textId="77777777" w:rsidR="00D14249" w:rsidRPr="00C63817" w:rsidRDefault="00D14249" w:rsidP="00283647">
      <w:pPr>
        <w:pStyle w:val="PSSeznamodrazky"/>
      </w:pPr>
      <w:r w:rsidRPr="00C63817">
        <w:t xml:space="preserve">Je třeba zamezit přístupu veřejnosti na staveniště, otevřené výkopy chránit zábradlím </w:t>
      </w:r>
      <w:r w:rsidRPr="00C63817">
        <w:br/>
        <w:t>a v noci výstražným světlem. Během provozu je nutno dodržovat vyhlášku o silničním provozu.</w:t>
      </w:r>
    </w:p>
    <w:p w14:paraId="78783345" w14:textId="43DB38A2" w:rsidR="00D14249" w:rsidRPr="00C63817" w:rsidRDefault="00D14249" w:rsidP="00283647">
      <w:pPr>
        <w:pStyle w:val="PSSeznamodrazky"/>
      </w:pPr>
      <w:r w:rsidRPr="00C63817">
        <w:t>Zemní pláň je nutno náležitě upravit, zamezit vstupu vody a zabránit zvodnění. Je třeba zajistit potřebnou únosnost a první stmelenou</w:t>
      </w:r>
      <w:r w:rsidR="00024568">
        <w:t>/nestmelenou</w:t>
      </w:r>
      <w:r w:rsidRPr="00C63817">
        <w:t xml:space="preserve"> vrstvu položit co nejdříve.</w:t>
      </w:r>
    </w:p>
    <w:p w14:paraId="0230B29F" w14:textId="77777777" w:rsidR="00B517A0" w:rsidRPr="00C63817" w:rsidRDefault="00B517A0" w:rsidP="00B517A0">
      <w:pPr>
        <w:pStyle w:val="PSSeznamodrazky"/>
      </w:pPr>
      <w:r w:rsidRPr="00C63817">
        <w:t>Orientační hodnoty E</w:t>
      </w:r>
      <w:r w:rsidRPr="00C63817">
        <w:rPr>
          <w:vertAlign w:val="subscript"/>
        </w:rPr>
        <w:t>def,2</w:t>
      </w:r>
      <w:r w:rsidRPr="00C63817">
        <w:t>/E</w:t>
      </w:r>
      <w:r w:rsidRPr="00C63817">
        <w:rPr>
          <w:vertAlign w:val="subscript"/>
        </w:rPr>
        <w:t>def,1</w:t>
      </w:r>
      <w:r w:rsidRPr="00C63817">
        <w:t xml:space="preserve"> pro kontrolu hutnění pomocí statické zatěžovací zkoušky:</w:t>
      </w:r>
    </w:p>
    <w:p w14:paraId="7B910161" w14:textId="77777777" w:rsidR="00B517A0" w:rsidRPr="00C63817" w:rsidRDefault="00B517A0" w:rsidP="003361B4">
      <w:pPr>
        <w:pStyle w:val="PSSeznamodrazky"/>
        <w:numPr>
          <w:ilvl w:val="1"/>
          <w:numId w:val="7"/>
        </w:numPr>
        <w:ind w:left="1560"/>
      </w:pPr>
      <w:proofErr w:type="spellStart"/>
      <w:r w:rsidRPr="00C63817">
        <w:t>Hrubozrné</w:t>
      </w:r>
      <w:proofErr w:type="spellEnd"/>
      <w:r w:rsidRPr="00C63817">
        <w:t xml:space="preserve"> zeminy s podílem jemných částic f ≤ 15 %</w:t>
      </w:r>
      <w:r w:rsidRPr="00C63817">
        <w:tab/>
      </w:r>
      <w:r w:rsidRPr="00C63817">
        <w:tab/>
      </w:r>
      <w:r w:rsidRPr="00C63817">
        <w:tab/>
        <w:t>E</w:t>
      </w:r>
      <w:r w:rsidRPr="00C63817">
        <w:rPr>
          <w:vertAlign w:val="subscript"/>
        </w:rPr>
        <w:t>def,2</w:t>
      </w:r>
      <w:r w:rsidRPr="00C63817">
        <w:t>/E</w:t>
      </w:r>
      <w:r w:rsidRPr="00C63817">
        <w:rPr>
          <w:vertAlign w:val="subscript"/>
        </w:rPr>
        <w:t>def,1</w:t>
      </w:r>
      <w:r w:rsidRPr="00C63817">
        <w:t xml:space="preserve"> ≤ 2,6</w:t>
      </w:r>
    </w:p>
    <w:p w14:paraId="36AEC294" w14:textId="77777777" w:rsidR="00B517A0" w:rsidRPr="00C63817" w:rsidRDefault="00B517A0" w:rsidP="003361B4">
      <w:pPr>
        <w:pStyle w:val="PSSeznamodrazky"/>
        <w:numPr>
          <w:ilvl w:val="1"/>
          <w:numId w:val="7"/>
        </w:numPr>
        <w:ind w:left="1560"/>
      </w:pPr>
      <w:proofErr w:type="spellStart"/>
      <w:r w:rsidRPr="00C63817">
        <w:t>Hrubozrné</w:t>
      </w:r>
      <w:proofErr w:type="spellEnd"/>
      <w:r w:rsidRPr="00C63817">
        <w:t xml:space="preserve"> zeminy s podílem jemných částic f &gt; 15 %</w:t>
      </w:r>
      <w:r w:rsidRPr="00C63817">
        <w:tab/>
      </w:r>
      <w:r w:rsidRPr="00C63817">
        <w:tab/>
      </w:r>
      <w:r w:rsidRPr="00C63817">
        <w:tab/>
        <w:t>E</w:t>
      </w:r>
      <w:r w:rsidRPr="00C63817">
        <w:rPr>
          <w:vertAlign w:val="subscript"/>
        </w:rPr>
        <w:t xml:space="preserve"> def,2</w:t>
      </w:r>
      <w:r w:rsidRPr="00C63817">
        <w:t>/E</w:t>
      </w:r>
      <w:r w:rsidRPr="00C63817">
        <w:rPr>
          <w:vertAlign w:val="subscript"/>
        </w:rPr>
        <w:t>def,1</w:t>
      </w:r>
      <w:r w:rsidRPr="00C63817">
        <w:t xml:space="preserve"> ≤ 3,0</w:t>
      </w:r>
    </w:p>
    <w:p w14:paraId="57039896" w14:textId="77777777" w:rsidR="00B517A0" w:rsidRPr="00C63817" w:rsidRDefault="00B517A0" w:rsidP="003361B4">
      <w:pPr>
        <w:pStyle w:val="PSSeznamodrazky"/>
        <w:numPr>
          <w:ilvl w:val="1"/>
          <w:numId w:val="7"/>
        </w:numPr>
        <w:ind w:left="1560"/>
      </w:pPr>
      <w:r w:rsidRPr="00C63817">
        <w:t>Kamenitá sypanina</w:t>
      </w:r>
      <w:r w:rsidRPr="00C63817">
        <w:tab/>
      </w:r>
      <w:r w:rsidRPr="00C63817">
        <w:tab/>
      </w:r>
      <w:r w:rsidRPr="00C63817">
        <w:tab/>
      </w:r>
      <w:r w:rsidRPr="00C63817">
        <w:tab/>
      </w:r>
      <w:r w:rsidRPr="00C63817">
        <w:tab/>
      </w:r>
      <w:r w:rsidRPr="00C63817">
        <w:tab/>
      </w:r>
      <w:r w:rsidRPr="00C63817">
        <w:tab/>
        <w:t>E</w:t>
      </w:r>
      <w:r w:rsidRPr="00C63817">
        <w:rPr>
          <w:vertAlign w:val="subscript"/>
        </w:rPr>
        <w:t xml:space="preserve"> def,2</w:t>
      </w:r>
      <w:r w:rsidRPr="00C63817">
        <w:t>/E</w:t>
      </w:r>
      <w:r w:rsidRPr="00C63817">
        <w:rPr>
          <w:vertAlign w:val="subscript"/>
        </w:rPr>
        <w:t>def,1</w:t>
      </w:r>
      <w:r w:rsidRPr="00C63817">
        <w:t xml:space="preserve"> ≤ 4,0</w:t>
      </w:r>
    </w:p>
    <w:p w14:paraId="7876A206" w14:textId="77777777" w:rsidR="00B517A0" w:rsidRPr="00C63817" w:rsidRDefault="00B517A0" w:rsidP="003361B4">
      <w:pPr>
        <w:pStyle w:val="PSSeznamodrazky"/>
        <w:numPr>
          <w:ilvl w:val="1"/>
          <w:numId w:val="7"/>
        </w:numPr>
        <w:ind w:left="1560"/>
      </w:pPr>
      <w:proofErr w:type="spellStart"/>
      <w:r w:rsidRPr="00C63817">
        <w:t>Jemnozrná</w:t>
      </w:r>
      <w:proofErr w:type="spellEnd"/>
      <w:r w:rsidRPr="00C63817">
        <w:t xml:space="preserve"> zemina (doporučuje se zkoušet přímou metodou)</w:t>
      </w:r>
      <w:r w:rsidRPr="00C63817">
        <w:tab/>
      </w:r>
      <w:r w:rsidRPr="00C63817">
        <w:tab/>
        <w:t>E</w:t>
      </w:r>
      <w:r w:rsidRPr="00C63817">
        <w:rPr>
          <w:vertAlign w:val="subscript"/>
        </w:rPr>
        <w:t xml:space="preserve"> def,2</w:t>
      </w:r>
      <w:r w:rsidRPr="00C63817">
        <w:t>/E</w:t>
      </w:r>
      <w:r w:rsidRPr="00C63817">
        <w:rPr>
          <w:vertAlign w:val="subscript"/>
        </w:rPr>
        <w:t>def,1</w:t>
      </w:r>
      <w:r w:rsidRPr="00C63817">
        <w:t xml:space="preserve"> ≤ 2,0</w:t>
      </w:r>
    </w:p>
    <w:p w14:paraId="370D1169" w14:textId="77777777" w:rsidR="00B517A0" w:rsidRPr="00C63817" w:rsidRDefault="00B517A0" w:rsidP="003361B4">
      <w:pPr>
        <w:pStyle w:val="PSSeznamodrazky"/>
        <w:numPr>
          <w:ilvl w:val="1"/>
          <w:numId w:val="7"/>
        </w:numPr>
        <w:ind w:left="1560"/>
        <w:rPr>
          <w:rFonts w:cs="Arial"/>
        </w:rPr>
      </w:pPr>
      <w:r w:rsidRPr="00C63817">
        <w:t>Nestmelené podkladní vrstvy</w:t>
      </w:r>
      <w:r w:rsidRPr="00C63817">
        <w:tab/>
      </w:r>
      <w:r w:rsidRPr="00C63817">
        <w:tab/>
      </w:r>
      <w:r w:rsidRPr="00C63817">
        <w:tab/>
      </w:r>
      <w:r w:rsidRPr="00C63817">
        <w:tab/>
      </w:r>
      <w:r w:rsidRPr="00C63817">
        <w:tab/>
      </w:r>
      <w:r w:rsidRPr="00C63817">
        <w:tab/>
        <w:t>E</w:t>
      </w:r>
      <w:r w:rsidRPr="00C63817">
        <w:rPr>
          <w:vertAlign w:val="subscript"/>
        </w:rPr>
        <w:t xml:space="preserve"> def,2</w:t>
      </w:r>
      <w:r w:rsidRPr="00C63817">
        <w:t>/E</w:t>
      </w:r>
      <w:r w:rsidRPr="00C63817">
        <w:rPr>
          <w:vertAlign w:val="subscript"/>
        </w:rPr>
        <w:t>def,1</w:t>
      </w:r>
      <w:r w:rsidRPr="00C63817">
        <w:t xml:space="preserve"> ≤ 2,5</w:t>
      </w:r>
    </w:p>
    <w:p w14:paraId="78E00E12" w14:textId="7002D0B1" w:rsidR="00B517A0" w:rsidRPr="00C63817" w:rsidRDefault="00B517A0" w:rsidP="00B517A0">
      <w:pPr>
        <w:pStyle w:val="PSSeznamodrazky"/>
      </w:pPr>
      <w:r w:rsidRPr="00C63817">
        <w:t>Doporučuje se ověřit zhutňovací zkouškou. Pokud E</w:t>
      </w:r>
      <w:r w:rsidRPr="00C63817">
        <w:rPr>
          <w:vertAlign w:val="subscript"/>
        </w:rPr>
        <w:t>def,1</w:t>
      </w:r>
      <w:r w:rsidRPr="00C63817">
        <w:t xml:space="preserve"> dosahuje minimálně 60 % požadovaného modulu E</w:t>
      </w:r>
      <w:r w:rsidRPr="00C63817">
        <w:rPr>
          <w:vertAlign w:val="subscript"/>
        </w:rPr>
        <w:t>def,1</w:t>
      </w:r>
      <w:r w:rsidRPr="00C63817">
        <w:t>, připouští se i vyšší hodnoty poměru E</w:t>
      </w:r>
      <w:r w:rsidRPr="00C63817">
        <w:rPr>
          <w:vertAlign w:val="subscript"/>
        </w:rPr>
        <w:t>def,2</w:t>
      </w:r>
      <w:r w:rsidRPr="00C63817">
        <w:t>/E</w:t>
      </w:r>
      <w:r w:rsidRPr="00C63817">
        <w:rPr>
          <w:vertAlign w:val="subscript"/>
        </w:rPr>
        <w:t>def,1</w:t>
      </w:r>
      <w:r w:rsidRPr="00C63817">
        <w:t>.</w:t>
      </w:r>
    </w:p>
    <w:p w14:paraId="3653CA90" w14:textId="77777777" w:rsidR="00D14249" w:rsidRPr="00C63817" w:rsidRDefault="00D14249" w:rsidP="00283647">
      <w:pPr>
        <w:pStyle w:val="PSSeznamodrazky"/>
      </w:pPr>
      <w:r w:rsidRPr="00C63817">
        <w:t xml:space="preserve">Veškerý stavební materiál použitý do díla musí odpovídat příslušným normám </w:t>
      </w:r>
      <w:r w:rsidRPr="00C63817">
        <w:br/>
        <w:t>a technologickým předpisům.</w:t>
      </w:r>
    </w:p>
    <w:p w14:paraId="478ED0C0" w14:textId="77777777" w:rsidR="00D14249" w:rsidRPr="00C63817" w:rsidRDefault="00D14249" w:rsidP="00283647">
      <w:pPr>
        <w:pStyle w:val="PSSeznamodrazky"/>
      </w:pPr>
      <w:r w:rsidRPr="00C63817">
        <w:t>Veškeré opěrné prvky musí být uložené do betonového lože s řádnou boční opěrou.</w:t>
      </w:r>
    </w:p>
    <w:p w14:paraId="4CEB38CE" w14:textId="77777777" w:rsidR="00D14249" w:rsidRPr="00C63817" w:rsidRDefault="00D14249" w:rsidP="00283647">
      <w:pPr>
        <w:pStyle w:val="PSSeznamodrazky"/>
      </w:pPr>
      <w:r w:rsidRPr="00C63817">
        <w:t>Vyrobený beton je nutné podle možnosti ihned uložit – zejména v horkých letních měsících – aby bylo zabráněno rychlému vysychání čerstvého betonu. Před započetím betonování je nutné se přesvědčit, že místo pokládky betonu je čisté, případné bednění dostatečně pevné i těsné (jakmile je beton uložený do bednění, je třeba dbát na správné zhutnění, a to buď ručně, nebo pomocí vibrátorů). Nezbytná je ochrana betonu před slunečním zářením, silným větrem nebo prudkým deštěm, což lze provést pomocí plachet, textilie či fólie. Správným ošetřováním zatvrdnutého betonu vodou, zvýšíme jeho trvanlivost.</w:t>
      </w:r>
    </w:p>
    <w:p w14:paraId="76EF159E" w14:textId="77777777" w:rsidR="00D14249" w:rsidRPr="00C63817" w:rsidRDefault="00D14249" w:rsidP="00283647">
      <w:pPr>
        <w:pStyle w:val="PSSeznamodrazky"/>
      </w:pPr>
      <w:r w:rsidRPr="00C63817">
        <w:t xml:space="preserve">Technologická lhůta </w:t>
      </w:r>
      <w:proofErr w:type="spellStart"/>
      <w:r w:rsidRPr="00C63817">
        <w:t>vyzrátí</w:t>
      </w:r>
      <w:proofErr w:type="spellEnd"/>
      <w:r w:rsidRPr="00C63817">
        <w:t xml:space="preserve"> (vytvrzení) betonu je 28 dní, během které nesmí být veškerá konstrukce vystavena jakémukoliv namáhání vzniklému např. průjezdem vozidel či manipulační technikou stavby. V opačném případě se riskuje brzké porušení konstrukce a ztrátě stability díla.</w:t>
      </w:r>
    </w:p>
    <w:p w14:paraId="4D1D45FC" w14:textId="602EE351" w:rsidR="00D14249" w:rsidRPr="00C63817" w:rsidRDefault="00D14249" w:rsidP="00283647">
      <w:pPr>
        <w:pStyle w:val="PSSeznamodrazky"/>
      </w:pPr>
      <w:r w:rsidRPr="00C63817">
        <w:t xml:space="preserve">Veškeré ložné spáry stávající vozovky budou před položením nové vrstvy asfaltu ošetřeny spojovacím postřikem. Veškeré styčné spáry, které jsou namáhány vnějším prostředím, budou certifikovaně zality trvale pružnou zálivkou, ošetřeny </w:t>
      </w:r>
      <w:r w:rsidR="00916E2C" w:rsidRPr="00C63817">
        <w:t>asfaltovou</w:t>
      </w:r>
      <w:r w:rsidRPr="00C63817">
        <w:t xml:space="preserve"> emulzí a zasypány </w:t>
      </w:r>
      <w:r w:rsidR="00916E2C" w:rsidRPr="00C63817">
        <w:t>vápenným hydrátem</w:t>
      </w:r>
      <w:r w:rsidRPr="00C63817">
        <w:t>. Tímto způsobem se zamezí vzniku poruch na styku stávající a nové konstrukce.</w:t>
      </w:r>
    </w:p>
    <w:p w14:paraId="7712AA7D" w14:textId="77777777" w:rsidR="00D14249" w:rsidRPr="00C63817" w:rsidRDefault="00D14249" w:rsidP="00283647">
      <w:pPr>
        <w:pStyle w:val="PSSeznamodrazky"/>
      </w:pPr>
      <w:r w:rsidRPr="00C63817">
        <w:t>Napojení nových asfaltových krytů vozovek a stávajících, bude provedeno „zazubením“ vrstev v předepsané šířce a tloušťce dle tloušťky navrhovaných vrstev.</w:t>
      </w:r>
    </w:p>
    <w:p w14:paraId="2223645D" w14:textId="526E84AE" w:rsidR="00D14249" w:rsidRPr="00C63817" w:rsidRDefault="00916E2C" w:rsidP="00283647">
      <w:pPr>
        <w:pStyle w:val="PSSeznamodrazky"/>
      </w:pPr>
      <w:r w:rsidRPr="00C63817">
        <w:t>Asfaltové</w:t>
      </w:r>
      <w:r w:rsidR="00D14249" w:rsidRPr="00C63817">
        <w:t xml:space="preserve"> směsi musí mít požadované vlastnosti.</w:t>
      </w:r>
    </w:p>
    <w:p w14:paraId="42CE0D71" w14:textId="77777777" w:rsidR="00D14249" w:rsidRPr="00C63817" w:rsidRDefault="00D14249" w:rsidP="00283647">
      <w:pPr>
        <w:pStyle w:val="PSSeznamodrazky"/>
      </w:pPr>
      <w:r w:rsidRPr="00C63817">
        <w:t>Napojení obrub bude provedeno seříznutím obou konců obrub pod patřičným úhlem.</w:t>
      </w:r>
    </w:p>
    <w:p w14:paraId="75E670BA" w14:textId="3BE0D344" w:rsidR="00EB3A7C" w:rsidRPr="00C63817" w:rsidRDefault="00D14249" w:rsidP="00D61EC2">
      <w:pPr>
        <w:pStyle w:val="PSOdstavec"/>
      </w:pPr>
      <w:r w:rsidRPr="00C63817">
        <w:t>Projektová dokumentace byla v průběhu zpracování projednána se zástupci objednatele, všechny připomínky a požadavky byly zapracovány do dokumentace. Projektovou dokumentaci vypracovaly oprávněné osoby, tj. projektant s potřebnou autorizací.</w:t>
      </w:r>
      <w:r w:rsidR="00024568">
        <w:t xml:space="preserve"> Projektová dokumentace pro provádění stavby byla detailně představena </w:t>
      </w:r>
      <w:r w:rsidR="00454DE8">
        <w:t xml:space="preserve">(i za účasti investora) </w:t>
      </w:r>
      <w:r w:rsidR="00024568">
        <w:t xml:space="preserve">majitelům pozemků </w:t>
      </w:r>
      <w:proofErr w:type="spellStart"/>
      <w:r w:rsidR="00024568">
        <w:t>parc</w:t>
      </w:r>
      <w:proofErr w:type="spellEnd"/>
      <w:r w:rsidR="00024568">
        <w:t>. č. 3394/2 a 3394/5, na jejichž hranici pozemků dojde k výstavbě nové opěrné zídky</w:t>
      </w:r>
      <w:r w:rsidR="00454DE8">
        <w:t xml:space="preserve"> a nového oplocení</w:t>
      </w:r>
      <w:r w:rsidR="00024568">
        <w:t>.</w:t>
      </w:r>
    </w:p>
    <w:p w14:paraId="0EE6A794" w14:textId="2889CC77" w:rsidR="000357A8" w:rsidRPr="002E2A99" w:rsidRDefault="000357A8" w:rsidP="001C7BE7">
      <w:pPr>
        <w:rPr>
          <w:b/>
          <w:bCs/>
        </w:rPr>
      </w:pPr>
      <w:r w:rsidRPr="002E2A99">
        <w:rPr>
          <w:b/>
          <w:bCs/>
        </w:rPr>
        <w:t>ÚDRŽBA:</w:t>
      </w:r>
    </w:p>
    <w:p w14:paraId="3BCA826E" w14:textId="77777777" w:rsidR="00AB6DA0" w:rsidRPr="002E2A99" w:rsidRDefault="00AB6DA0" w:rsidP="00AB6DA0">
      <w:pPr>
        <w:pStyle w:val="PSSeznamodrazky"/>
        <w:rPr>
          <w:b/>
          <w:bCs/>
        </w:rPr>
      </w:pPr>
      <w:r w:rsidRPr="002E2A99">
        <w:rPr>
          <w:b/>
          <w:bCs/>
        </w:rPr>
        <w:t xml:space="preserve">Čištění odvodňovacích žlabů </w:t>
      </w:r>
      <w:r w:rsidRPr="002E2A99">
        <w:t>(alespoň 2x ročně – jaro a podzim)</w:t>
      </w:r>
    </w:p>
    <w:p w14:paraId="62FA8994" w14:textId="77777777" w:rsidR="00AB6DA0" w:rsidRPr="002E2A99" w:rsidRDefault="00AB6DA0" w:rsidP="00AB6DA0">
      <w:pPr>
        <w:pStyle w:val="PSSeznamodrazky"/>
        <w:numPr>
          <w:ilvl w:val="1"/>
          <w:numId w:val="7"/>
        </w:numPr>
        <w:ind w:left="1134" w:hanging="425"/>
      </w:pPr>
      <w:r w:rsidRPr="002E2A99">
        <w:t>Z odvodňovacích žlabů je třeba pravidelně odstraňovat nečistoty jako listí, pouliční smetí, posypový štěrk apod. Na základě vizuální kontroly zvážit nutnost sejmutí krytu či provést alespoň propláchnutí. Po provedení čištění musí být žlab zbaven veškerých nečistot.</w:t>
      </w:r>
    </w:p>
    <w:p w14:paraId="407CE7E1" w14:textId="77777777" w:rsidR="00AB6DA0" w:rsidRDefault="00AB6DA0" w:rsidP="00AB6DA0">
      <w:pPr>
        <w:pStyle w:val="PSSeznamodrazky"/>
        <w:numPr>
          <w:ilvl w:val="1"/>
          <w:numId w:val="7"/>
        </w:numPr>
        <w:ind w:left="1134" w:hanging="425"/>
      </w:pPr>
      <w:r w:rsidRPr="002E2A99">
        <w:t>V závislosti na poloze žlabu je nutné zvážit častější provádění čištění. Jedná se zejména o místa, kde se v zimním období intenzivně využívá posyp, místa kde hrozí riziko splavování nečistot z okolí nebo z přilehlé vegetace.</w:t>
      </w:r>
    </w:p>
    <w:p w14:paraId="011F1212" w14:textId="77777777" w:rsidR="00D934A3" w:rsidRPr="002E2A99" w:rsidRDefault="00D934A3" w:rsidP="00D934A3">
      <w:pPr>
        <w:pStyle w:val="PSSeznamodrazky"/>
        <w:numPr>
          <w:ilvl w:val="0"/>
          <w:numId w:val="0"/>
        </w:numPr>
        <w:ind w:left="700" w:hanging="360"/>
      </w:pPr>
    </w:p>
    <w:p w14:paraId="12D878E9" w14:textId="7896913A" w:rsidR="00AB6DA0" w:rsidRPr="002E2A99" w:rsidRDefault="00AB6DA0" w:rsidP="00AB6DA0">
      <w:pPr>
        <w:pStyle w:val="PSSeznamodrazky"/>
        <w:rPr>
          <w:b/>
          <w:bCs/>
        </w:rPr>
      </w:pPr>
      <w:r w:rsidRPr="002E2A99">
        <w:rPr>
          <w:b/>
          <w:bCs/>
        </w:rPr>
        <w:lastRenderedPageBreak/>
        <w:t xml:space="preserve">Propustky </w:t>
      </w:r>
      <w:r w:rsidRPr="002E2A99">
        <w:t>(alespoň 1x ročně – přelom podzim/zima)</w:t>
      </w:r>
    </w:p>
    <w:p w14:paraId="15A331C7" w14:textId="77777777" w:rsidR="00AB6DA0" w:rsidRPr="002E2A99" w:rsidRDefault="00AB6DA0" w:rsidP="00AB6DA0">
      <w:pPr>
        <w:pStyle w:val="PSSeznamodrazky"/>
        <w:numPr>
          <w:ilvl w:val="1"/>
          <w:numId w:val="7"/>
        </w:numPr>
        <w:ind w:left="1134" w:hanging="425"/>
      </w:pPr>
      <w:r w:rsidRPr="002E2A99">
        <w:t>Po provedení vizuální kontroly odstranit hlavní nečistoty (listí, drobné větve, pouliční smetí, posypový štěrk)</w:t>
      </w:r>
    </w:p>
    <w:p w14:paraId="30B95C70" w14:textId="77777777" w:rsidR="00AB6DA0" w:rsidRPr="002E2A99" w:rsidRDefault="00AB6DA0" w:rsidP="00AB6DA0">
      <w:pPr>
        <w:pStyle w:val="PSSeznamodrazky"/>
        <w:numPr>
          <w:ilvl w:val="1"/>
          <w:numId w:val="7"/>
        </w:numPr>
        <w:ind w:left="1134" w:hanging="425"/>
      </w:pPr>
      <w:r w:rsidRPr="002E2A99">
        <w:t>Očistit nánosy před a za propustkem</w:t>
      </w:r>
    </w:p>
    <w:p w14:paraId="521BF08E" w14:textId="77777777" w:rsidR="00AB6DA0" w:rsidRPr="002E2A99" w:rsidRDefault="00AB6DA0" w:rsidP="00AB6DA0">
      <w:pPr>
        <w:pStyle w:val="PSSeznamodrazky"/>
        <w:numPr>
          <w:ilvl w:val="1"/>
          <w:numId w:val="7"/>
        </w:numPr>
        <w:ind w:left="1134" w:hanging="425"/>
      </w:pPr>
      <w:r w:rsidRPr="002E2A99">
        <w:t>Samotný propustek pročistit propláchnutím, v případě potřeby mechanicky odstranit nečistoty.</w:t>
      </w:r>
    </w:p>
    <w:p w14:paraId="73240C6C" w14:textId="447164D5" w:rsidR="001C7BE7" w:rsidRPr="002E2A99" w:rsidRDefault="001C7BE7" w:rsidP="001C7BE7">
      <w:pPr>
        <w:pStyle w:val="PSSeznamodrazky"/>
        <w:rPr>
          <w:b/>
          <w:bCs/>
        </w:rPr>
      </w:pPr>
      <w:r w:rsidRPr="002E2A99">
        <w:rPr>
          <w:b/>
          <w:bCs/>
        </w:rPr>
        <w:t>Údržba trávníku</w:t>
      </w:r>
    </w:p>
    <w:p w14:paraId="4372CBF3" w14:textId="359AE33F" w:rsidR="001C7BE7" w:rsidRDefault="001C7BE7" w:rsidP="00D61EC2">
      <w:pPr>
        <w:pStyle w:val="PSSeznamodrazky"/>
        <w:numPr>
          <w:ilvl w:val="0"/>
          <w:numId w:val="50"/>
        </w:numPr>
      </w:pPr>
      <w:r w:rsidRPr="002E2A99">
        <w:t xml:space="preserve">Údržba trávníku zahrnuje základní péči: kosení, úklid travní hmoty, zarovnání okrajů, zálivku, hnojení, odplevelování. Pro sytější zelenou barvu a podporu travního drnu můžeme přihnojovat trávníkovými hnojivy (na jaře doporučujeme aplikaci hnojiva dle návodu). S přihnojováním končíme cca na konci srpna, kdy aplikujeme hnojiva se sníženým obsahem dusíku (tzv. podzimní hnojiva). Trávník pravidelně kosíme na výšku 40-60 mm od konce dubna do října. První kosení provedeme tehdy, kdy tráva dosáhne výšky o 1/3 vyšší než je předpokládaná výška a kosení (tzn, pokud plánovaná výsledná výška je 6 cm, sečeme, když tráva doroste 9 cm). Kosení končí, klesne-li teplota trvale pod +5°C, kdy růst trávy ustává, tj. konec října – listopad. Nežádoucí výskyt plevelů může být zpravidla omezen posílením konkurenčních schopností žádoucích druhů kosením, hnojením a jinými mechanickými opatřeními. Dvouděložné plevele můžeme zlikvidovat aplikací selektivními herbicidy na dvouděložné plevele (pozor! nesmí se dostat do trvalkových výsadeb!). Jedním z předpokladů dlouhodobé úspěšnosti opatření proti mechům je mimo jiné zlepšení vodní propustnosti nosné vrstvy trávníku. Speciální péče o trávník zahrnuje </w:t>
      </w:r>
      <w:proofErr w:type="spellStart"/>
      <w:r w:rsidRPr="002E2A99">
        <w:t>vertikutaci</w:t>
      </w:r>
      <w:proofErr w:type="spellEnd"/>
      <w:r w:rsidRPr="002E2A99">
        <w:t xml:space="preserve">, </w:t>
      </w:r>
      <w:proofErr w:type="spellStart"/>
      <w:r w:rsidRPr="002E2A99">
        <w:t>aerifikaci</w:t>
      </w:r>
      <w:proofErr w:type="spellEnd"/>
      <w:r w:rsidRPr="002E2A99">
        <w:t xml:space="preserve">, </w:t>
      </w:r>
      <w:proofErr w:type="spellStart"/>
      <w:r w:rsidRPr="002E2A99">
        <w:t>zapískování</w:t>
      </w:r>
      <w:proofErr w:type="spellEnd"/>
      <w:r w:rsidRPr="002E2A99">
        <w:t xml:space="preserve"> a použití speciálních preparátů. Doporučená intenzita sečí u intenzivních trávníků je 10 x ročně. Doporučená intenzita sečí u extenzivních trávníků je 3 x ročně. </w:t>
      </w:r>
    </w:p>
    <w:p w14:paraId="13EB1B7A" w14:textId="77777777" w:rsidR="00511AEB" w:rsidRPr="007C4336" w:rsidRDefault="00511AEB" w:rsidP="00511AEB">
      <w:pPr>
        <w:pStyle w:val="PSSeznamodrazky"/>
      </w:pPr>
      <w:r>
        <w:rPr>
          <w:b/>
          <w:bCs/>
        </w:rPr>
        <w:t>Provoz na zpevněných plochách, jejich zatížení</w:t>
      </w:r>
    </w:p>
    <w:p w14:paraId="7A6BC82B" w14:textId="6FC0DE34" w:rsidR="00511AEB" w:rsidRPr="002E2A99" w:rsidRDefault="00511AEB" w:rsidP="00D61EC2">
      <w:pPr>
        <w:pStyle w:val="PSSeznamodrazky"/>
        <w:numPr>
          <w:ilvl w:val="0"/>
          <w:numId w:val="50"/>
        </w:numPr>
      </w:pPr>
      <w:bookmarkStart w:id="79" w:name="_Hlk137546047"/>
      <w:r w:rsidRPr="007C4336">
        <w:t>Veškeré pojížditelné zpevněné plochy jsou navrženy minimálně na třídu dopravního zatížení VI dle TP 170 – Navrhování vozovek pozemních komunikací, jsou tedy navrženy pro dlouhodobé zatížení až 15 těžkých nákladních vozidel denně (v souladu s metodikou dle ČSN 73 6114), dostatečná únosnost je tedy zaručena. Veškeré konstrukce pro vozidla (třída dopravního zatížení III – VI) dle TP 170 vychází dle návrhové metodiky z povolených limitů zatížení vozidel a náprav (vyhláška 341/2014 Sb., o schvalování technické způsobilosti a o technických podmínkách provozu vozidel</w:t>
      </w:r>
      <w:r w:rsidRPr="005C3768">
        <w:t xml:space="preserve"> na pozemních komunikacích), </w:t>
      </w:r>
      <w:r w:rsidRPr="007C4336">
        <w:rPr>
          <w:b/>
          <w:bCs/>
        </w:rPr>
        <w:t>připouští tedy provoz jakéhokoliv vozidla schváleného pro provoz na pozemních komunikacích</w:t>
      </w:r>
      <w:r w:rsidRPr="000276B9">
        <w:t xml:space="preserve"> a tím hnací nápravu o celkové působící statické síle 115 </w:t>
      </w:r>
      <w:proofErr w:type="spellStart"/>
      <w:r w:rsidRPr="000276B9">
        <w:t>kN</w:t>
      </w:r>
      <w:proofErr w:type="spellEnd"/>
      <w:r w:rsidRPr="000276B9">
        <w:t>. Veškeré vozovky jsou tedy dostatečně únosné pro pojezd vozidly IZS, popelářských vozidel, servisní vozidla správců inženýrských sítí</w:t>
      </w:r>
      <w:r>
        <w:t xml:space="preserve">, pojezdy při konání společenských a kulturních akcí apod. Jedná se o běžný pojezd, nikoliv </w:t>
      </w:r>
      <w:r w:rsidRPr="007C4336">
        <w:rPr>
          <w:b/>
          <w:bCs/>
        </w:rPr>
        <w:t>atypické zatížení koncentrované do jednoho bodu plochy</w:t>
      </w:r>
      <w:r>
        <w:t xml:space="preserve"> (např. </w:t>
      </w:r>
      <w:proofErr w:type="spellStart"/>
      <w:r>
        <w:t>patkování</w:t>
      </w:r>
      <w:proofErr w:type="spellEnd"/>
      <w:r>
        <w:t xml:space="preserve"> jeřábu, pódia či různých pouťových atrakcí apod.) – v těchto případech je nutné vždy aplikovat opatření k </w:t>
      </w:r>
      <w:r w:rsidRPr="007C4336">
        <w:rPr>
          <w:b/>
          <w:bCs/>
        </w:rPr>
        <w:t xml:space="preserve">roznesení zatížení na větší plochu, </w:t>
      </w:r>
      <w:r>
        <w:rPr>
          <w:b/>
          <w:bCs/>
        </w:rPr>
        <w:t xml:space="preserve">například </w:t>
      </w:r>
      <w:r w:rsidRPr="007C4336">
        <w:rPr>
          <w:b/>
          <w:bCs/>
        </w:rPr>
        <w:t>použitím roznášecích desek</w:t>
      </w:r>
      <w:r>
        <w:t xml:space="preserve">. </w:t>
      </w:r>
      <w:bookmarkEnd w:id="79"/>
    </w:p>
    <w:p w14:paraId="247F971E" w14:textId="77777777" w:rsidR="00556721" w:rsidRPr="00882DE7" w:rsidRDefault="00556721" w:rsidP="00556721">
      <w:pPr>
        <w:pStyle w:val="PSNadpis1"/>
      </w:pPr>
      <w:bookmarkStart w:id="80" w:name="_Toc147848250"/>
      <w:r w:rsidRPr="00882DE7">
        <w:t>Vazba na případné technologické vybavení</w:t>
      </w:r>
      <w:bookmarkEnd w:id="80"/>
    </w:p>
    <w:p w14:paraId="4DD52401" w14:textId="77777777" w:rsidR="00556721" w:rsidRPr="00882DE7" w:rsidRDefault="00556721" w:rsidP="008537AD">
      <w:pPr>
        <w:pStyle w:val="PSOdstavec"/>
      </w:pPr>
      <w:r w:rsidRPr="00882DE7">
        <w:t>Stavba není vázána na žádné technologické vybavení.</w:t>
      </w:r>
    </w:p>
    <w:p w14:paraId="04D3067F" w14:textId="77777777" w:rsidR="00556721" w:rsidRPr="00882DE7" w:rsidRDefault="00556721" w:rsidP="00556721">
      <w:pPr>
        <w:pStyle w:val="PSNadpis1"/>
      </w:pPr>
      <w:bookmarkStart w:id="81" w:name="_Toc147848251"/>
      <w:r w:rsidRPr="00882DE7">
        <w:t>Přehled provedených výpočtů</w:t>
      </w:r>
      <w:bookmarkEnd w:id="81"/>
    </w:p>
    <w:p w14:paraId="37F01BB6" w14:textId="77777777" w:rsidR="00F04851" w:rsidRPr="00882DE7" w:rsidRDefault="00F04851" w:rsidP="00F04851">
      <w:pPr>
        <w:pStyle w:val="PSSeznamodrazky"/>
        <w:numPr>
          <w:ilvl w:val="0"/>
          <w:numId w:val="0"/>
        </w:numPr>
      </w:pPr>
      <w:r w:rsidRPr="00882DE7">
        <w:t>Pro potřeby návrhu byly provedeny následující výpočty:</w:t>
      </w:r>
    </w:p>
    <w:p w14:paraId="05DA0545" w14:textId="77777777" w:rsidR="00F04851" w:rsidRPr="00882DE7" w:rsidRDefault="00F04851" w:rsidP="00F04851">
      <w:pPr>
        <w:pStyle w:val="PSSeznamodrazky"/>
      </w:pPr>
      <w:r w:rsidRPr="00882DE7">
        <w:t>hydraulické posouzení kapacity odvodňovacích žlabů,</w:t>
      </w:r>
    </w:p>
    <w:p w14:paraId="1808E510" w14:textId="2B77F1C4" w:rsidR="00F04851" w:rsidRDefault="002D6CE4" w:rsidP="00F04851">
      <w:pPr>
        <w:pStyle w:val="PSSeznamodrazky"/>
      </w:pPr>
      <w:r w:rsidRPr="00882DE7">
        <w:t>výběr konstrukčních souvrství vozovek dle katalogu TP170</w:t>
      </w:r>
      <w:r w:rsidR="003C28B9">
        <w:t>,</w:t>
      </w:r>
    </w:p>
    <w:p w14:paraId="64E3F99F" w14:textId="1DF188CE" w:rsidR="001A1C12" w:rsidRDefault="001A1C12" w:rsidP="00F04851">
      <w:pPr>
        <w:pStyle w:val="PSSeznamodrazky"/>
      </w:pPr>
      <w:r>
        <w:t>posouzení návrhu rámového propustku</w:t>
      </w:r>
      <w:r w:rsidR="003C28B9">
        <w:t>,</w:t>
      </w:r>
    </w:p>
    <w:p w14:paraId="19900E03" w14:textId="561A039A" w:rsidR="00511AEB" w:rsidRDefault="00511AEB" w:rsidP="00F04851">
      <w:pPr>
        <w:pStyle w:val="PSSeznamodrazky"/>
      </w:pPr>
      <w:r>
        <w:t>statický výpočet navržené opěrné zdi</w:t>
      </w:r>
      <w:r w:rsidR="003C28B9">
        <w:t>.</w:t>
      </w:r>
      <w:r>
        <w:t xml:space="preserve"> </w:t>
      </w:r>
    </w:p>
    <w:p w14:paraId="608AD93E" w14:textId="77777777" w:rsidR="00D934A3" w:rsidRPr="00882DE7" w:rsidRDefault="00D934A3" w:rsidP="00D934A3">
      <w:pPr>
        <w:pStyle w:val="PSSeznamodrazky"/>
        <w:numPr>
          <w:ilvl w:val="0"/>
          <w:numId w:val="0"/>
        </w:numPr>
        <w:ind w:left="700" w:hanging="360"/>
      </w:pPr>
    </w:p>
    <w:p w14:paraId="284844BF" w14:textId="77777777" w:rsidR="00556721" w:rsidRPr="00882DE7" w:rsidRDefault="00556721" w:rsidP="00556721">
      <w:pPr>
        <w:pStyle w:val="PSNadpis1"/>
      </w:pPr>
      <w:bookmarkStart w:id="82" w:name="_Toc147848252"/>
      <w:r w:rsidRPr="00882DE7">
        <w:lastRenderedPageBreak/>
        <w:t>Řešení přístupu a užívání veřejně přístupných komunikací a ploch souvisejících se staveništěm osobami se sníženou schopností orientace a pohybu</w:t>
      </w:r>
      <w:bookmarkEnd w:id="82"/>
    </w:p>
    <w:p w14:paraId="7782141F" w14:textId="4596F950" w:rsidR="00556721" w:rsidRPr="00882DE7" w:rsidRDefault="00556721" w:rsidP="00D61EC2">
      <w:pPr>
        <w:pStyle w:val="PSOdstavec"/>
      </w:pPr>
      <w:r w:rsidRPr="00882DE7">
        <w:t xml:space="preserve">Výstavba bude probíhat tak, aby nebyly narušeny pěší trasy v okolí stavby. S ohledem na to, že </w:t>
      </w:r>
      <w:r w:rsidR="00882DE7" w:rsidRPr="00882DE7">
        <w:t xml:space="preserve">se </w:t>
      </w:r>
      <w:r w:rsidRPr="00882DE7">
        <w:t>v</w:t>
      </w:r>
      <w:r w:rsidR="00882DE7" w:rsidRPr="00882DE7">
        <w:t xml:space="preserve"> řešeném</w:t>
      </w:r>
      <w:r w:rsidRPr="00882DE7">
        <w:t xml:space="preserve"> prostoru v současnosti nenachází chodníky, které by byly bezpečné pro pohyb osob se sníženou schopností pohybu a orientace a jejich pohyb musí probíhat pouze v doprovodu druhé osoby, je s tímto uvažováno i během výstavby. </w:t>
      </w:r>
    </w:p>
    <w:p w14:paraId="544AE711" w14:textId="77777777" w:rsidR="00556721" w:rsidRPr="00882DE7" w:rsidRDefault="00556721" w:rsidP="00556721">
      <w:pPr>
        <w:pStyle w:val="PSOdstavec"/>
      </w:pPr>
      <w:r w:rsidRPr="00882DE7">
        <w:t>Staveniště bude řádně zabezpečeno, aby nedošlo ke vstupu nepovolaných osob do jeho prostoru. Podrobněji část dokumentace E.</w:t>
      </w:r>
    </w:p>
    <w:p w14:paraId="588F501D" w14:textId="2F4CB6A2" w:rsidR="00556721" w:rsidRPr="00882DE7" w:rsidRDefault="00556721" w:rsidP="00556721">
      <w:pPr>
        <w:pStyle w:val="PSOdstavec"/>
      </w:pPr>
      <w:r w:rsidRPr="00882DE7">
        <w:t>Zásady řešení přístupnosti a užívání stavby osobami se sníženou schopností pohybu nebo orientace jsou uvedeny v souhrnné technické zprávě, kapitola B.2.4.</w:t>
      </w:r>
    </w:p>
    <w:p w14:paraId="2D073CE5" w14:textId="3A496941" w:rsidR="00DB715C" w:rsidRPr="001D289B" w:rsidRDefault="00DB715C" w:rsidP="00DB715C">
      <w:pPr>
        <w:pStyle w:val="PSNadpis1"/>
      </w:pPr>
      <w:bookmarkStart w:id="83" w:name="_Toc147848253"/>
      <w:r w:rsidRPr="001D289B">
        <w:t>Návrh vegetačních prvků</w:t>
      </w:r>
      <w:bookmarkEnd w:id="83"/>
    </w:p>
    <w:p w14:paraId="5D7FED84" w14:textId="2A5C6C5F" w:rsidR="00957766" w:rsidRPr="001D289B" w:rsidRDefault="00957766" w:rsidP="00957766">
      <w:pPr>
        <w:pStyle w:val="PSNadpis2cisla"/>
        <w:numPr>
          <w:ilvl w:val="0"/>
          <w:numId w:val="0"/>
        </w:numPr>
        <w:ind w:left="737" w:hanging="737"/>
      </w:pPr>
      <w:bookmarkStart w:id="84" w:name="_Toc147848254"/>
      <w:r w:rsidRPr="001D289B">
        <w:t>Příprava pozemku pro realizaci sadových úprav, nakládání s ornicí</w:t>
      </w:r>
      <w:bookmarkEnd w:id="84"/>
    </w:p>
    <w:p w14:paraId="44E4B7FC" w14:textId="77777777" w:rsidR="00D716BC" w:rsidRPr="001D289B" w:rsidRDefault="00D716BC" w:rsidP="00D716BC">
      <w:pPr>
        <w:pStyle w:val="PSNadpis4bezcislovani"/>
      </w:pPr>
      <w:r w:rsidRPr="001D289B">
        <w:t>Příprava pozemku před započetím prací:</w:t>
      </w:r>
    </w:p>
    <w:p w14:paraId="157307C1" w14:textId="77777777" w:rsidR="00D716BC" w:rsidRPr="001D289B" w:rsidRDefault="00D716BC" w:rsidP="00D61EC2">
      <w:pPr>
        <w:pStyle w:val="PSOdstavec"/>
      </w:pPr>
      <w:r w:rsidRPr="001D289B">
        <w:t xml:space="preserve">Před započetím stavebních prací je doporučeno celý pozemek odplevelit neselektivním herbicidem (zbavit nežádoucí bylinné vegetace – té, se kterou se nepočítá v budoucích sadových úpravách; při kácení dřevin je třeba postupovat dle platné legislativy) – po 14 dnech od aplikace je možné rostlinné zbytky odstranit a začít s terénními úpravami – rostliny budou uhynulé. </w:t>
      </w:r>
    </w:p>
    <w:p w14:paraId="78FD3C58" w14:textId="77777777" w:rsidR="00D716BC" w:rsidRPr="001D289B" w:rsidRDefault="00D716BC" w:rsidP="00D716BC">
      <w:pPr>
        <w:pStyle w:val="PSOdstavec"/>
      </w:pPr>
      <w:r w:rsidRPr="001D289B">
        <w:t xml:space="preserve">Pokud jsou na pozemku dřeviny, se kterými se počítá v budoucí krajinářské úpravě, je třeba postupovat dle zásad ochrany dřevin na staveništi (dle normy ČSN 83 9061 (83 9061) Technologie vegetačních úprav v krajině; Ochrana stromů, porostů a ploch pro vegetaci při stavebních činnostech). </w:t>
      </w:r>
    </w:p>
    <w:p w14:paraId="2600F5E1" w14:textId="04E41352" w:rsidR="00D716BC" w:rsidRPr="001D289B" w:rsidRDefault="00D716BC" w:rsidP="00D716BC">
      <w:pPr>
        <w:pStyle w:val="PSOdstavec"/>
      </w:pPr>
      <w:r w:rsidRPr="001D289B">
        <w:t xml:space="preserve">Pokud není časový prostor pro odplevelení pozemku, případně pokud není pro tyto činnosti vhodná roční </w:t>
      </w:r>
      <w:r w:rsidR="003A2190" w:rsidRPr="001D289B">
        <w:t>doba – pozemek</w:t>
      </w:r>
      <w:r w:rsidRPr="001D289B">
        <w:t xml:space="preserve"> je dobré před začátkem jakýchkoliv prací celý posekat! (minimálně plochu, ze které bude docházet k sejmutí ornice a rovněž plochu, kam se bude ornice deponovat.</w:t>
      </w:r>
    </w:p>
    <w:p w14:paraId="0DE58099" w14:textId="77777777" w:rsidR="00D716BC" w:rsidRPr="001D289B" w:rsidRDefault="00D716BC" w:rsidP="00D716BC">
      <w:pPr>
        <w:pStyle w:val="PSNadpis4bezcislovani"/>
      </w:pPr>
      <w:r w:rsidRPr="001D289B">
        <w:t>Sejmutí a deponování ornice:</w:t>
      </w:r>
    </w:p>
    <w:p w14:paraId="3883287A" w14:textId="3DE6D1F3" w:rsidR="00D716BC" w:rsidRPr="001D289B" w:rsidRDefault="00D716BC" w:rsidP="00D61EC2">
      <w:pPr>
        <w:pStyle w:val="PSOdstavec"/>
      </w:pPr>
      <w:r w:rsidRPr="001D289B">
        <w:t xml:space="preserve">Dle navrhované úpravy terénu je nutné ze všech ploch, kde bude docházet ke změně úrovně terénu o více než 10 cm, sejmout ornici. Ornici je rovněž třeba sejmout z prostoru staveniště, zařízení staveniště a z míst, kde se budou pohybovat těžké stavební stoje a nákladní auta. Skrývka ornice </w:t>
      </w:r>
      <w:r w:rsidR="00B108E3">
        <w:t>bude provedena v místě stávající zemědělské půdy ve vrstvě 3</w:t>
      </w:r>
      <w:r w:rsidR="009514FA">
        <w:t>0</w:t>
      </w:r>
      <w:r w:rsidR="00B108E3">
        <w:t xml:space="preserve"> cm </w:t>
      </w:r>
      <w:r w:rsidRPr="001D289B">
        <w:t>(</w:t>
      </w:r>
      <w:r w:rsidR="00B108E3">
        <w:t xml:space="preserve">případně </w:t>
      </w:r>
      <w:r w:rsidRPr="001D289B">
        <w:t xml:space="preserve">dle reálné mocnosti vrstvy kvalitnější ornice – může se v jednotlivých místech lišit). </w:t>
      </w:r>
      <w:r w:rsidR="00B108E3">
        <w:t xml:space="preserve">V místě </w:t>
      </w:r>
      <w:r w:rsidR="00544C66">
        <w:t>stávajících ploch zeleně mezi silnicí I/22 a přilehlými ploty soukromých pozemků je n</w:t>
      </w:r>
      <w:r w:rsidR="00B108E3">
        <w:t xml:space="preserve">avržena skrývka v mocnosti 20 cm. </w:t>
      </w:r>
    </w:p>
    <w:p w14:paraId="1AB4A152" w14:textId="746BD0ED" w:rsidR="00D716BC" w:rsidRDefault="00D716BC" w:rsidP="00D716BC">
      <w:pPr>
        <w:pStyle w:val="PSOdstavec"/>
      </w:pPr>
      <w:r w:rsidRPr="001D289B">
        <w:t>Skrytou ornici je třeba deponovat na hromadách ne vyšších než 1,6 m (ve větší vrstvě je již naprosto zamezeno průniku půdního vzduchu do spodnějších vrstev, rovněž mikrobiální život víceméně vymizí, což je nepříznivý stav).</w:t>
      </w:r>
    </w:p>
    <w:p w14:paraId="0FDD68BA" w14:textId="410B14CA" w:rsidR="00544C66" w:rsidRPr="00662209" w:rsidRDefault="003833B9" w:rsidP="00544C66">
      <w:pPr>
        <w:pStyle w:val="PSOdstavec"/>
        <w:rPr>
          <w:u w:val="single"/>
        </w:rPr>
      </w:pPr>
      <w:r w:rsidRPr="003833B9">
        <w:t xml:space="preserve">Část ornice sejmuté v rámci stavby bude využita k ozelenění stavby (cca 155 m3). Přebytečná ornice (cca 209,8 m3) bude rozprostřena v maximální tloušťce 100 mm podél cyklostezky na pozemku </w:t>
      </w:r>
      <w:proofErr w:type="spellStart"/>
      <w:r w:rsidRPr="003833B9">
        <w:t>parc</w:t>
      </w:r>
      <w:proofErr w:type="spellEnd"/>
      <w:r w:rsidRPr="003833B9">
        <w:t>. č. 3391, katastrální území Klatovy (665797). Vlastníkem výše uvedeného pozemku je investor stavby – město Klatovy.</w:t>
      </w:r>
      <w:r w:rsidR="00544C66">
        <w:rPr>
          <w:u w:val="single"/>
        </w:rPr>
        <w:t xml:space="preserve"> </w:t>
      </w:r>
    </w:p>
    <w:p w14:paraId="1E9D87D4" w14:textId="77777777" w:rsidR="00D716BC" w:rsidRPr="001D289B" w:rsidRDefault="00D716BC" w:rsidP="00D716BC">
      <w:pPr>
        <w:pStyle w:val="PSNadpis4bezcislovani"/>
      </w:pPr>
      <w:r w:rsidRPr="001D289B">
        <w:t>Terénní úpravy, příprava půdy, použité normy:</w:t>
      </w:r>
    </w:p>
    <w:p w14:paraId="1C709CF8" w14:textId="1A66BB83" w:rsidR="00D716BC" w:rsidRPr="001D289B" w:rsidRDefault="00D716BC" w:rsidP="00D61EC2">
      <w:pPr>
        <w:pStyle w:val="PSOdstavec"/>
      </w:pPr>
      <w:r w:rsidRPr="001D289B">
        <w:t xml:space="preserve">Při zakládání půdního souvrství je nutné řídit se příslušnými normami, zejména normou </w:t>
      </w:r>
      <w:r w:rsidRPr="001D289B">
        <w:br/>
        <w:t xml:space="preserve">ČSN 83 9011 Technologie vegetačních úprav v krajině – Práce s půdou. Podkladní </w:t>
      </w:r>
      <w:r w:rsidR="003A2190" w:rsidRPr="001D289B">
        <w:t>vrstva – pláň</w:t>
      </w:r>
      <w:r w:rsidRPr="001D289B">
        <w:t xml:space="preserve"> </w:t>
      </w:r>
      <w:r w:rsidRPr="001D289B">
        <w:br/>
        <w:t xml:space="preserve">(cca -30 cm pod finální úrovní terénu) musí být rovná, před rozrušením by neměla vykazovat na měřící linii v délce 4,0 m prohlubně větší než 5 cm od požadované roviny. Před rozprostřením vegetační vrstvy půdy (ornice + substrátu, respektive ornice promíchané s pískem a kompostem) je nutno podklad rozrušit, je třeba umožnit dostatečné propojení podkladu s rozprostíranou vegetační vrstvou půdy! Kypření musí být stejnoměrné a musí zasahovat nejméně do hloubky 15 cm, musí rovněž napravit zhutnění způsobené použitím nářadí a strojů (v tomto případě je nutno posoudit hloubku kypření individuálně, minimálně je však třeba prokypřit do hloubky 30 cm. Je nutno zabránit </w:t>
      </w:r>
      <w:r w:rsidRPr="001D289B">
        <w:lastRenderedPageBreak/>
        <w:t xml:space="preserve">nežádoucímu zhutnění v hlubších vrstvách půdy. Zeminu je třeba zpracovávat v suchém stavu, aby nedošlo k poškození její struktury. Tloušťka vegetační vrstvy je navržena plošně v mocnosti </w:t>
      </w:r>
      <w:r w:rsidR="00B108E3">
        <w:t>20</w:t>
      </w:r>
      <w:r w:rsidRPr="001D289B">
        <w:t xml:space="preserve"> cm. Mocnost rozprostřené vrstvy se nesmí odchylovat o více než 25</w:t>
      </w:r>
      <w:r w:rsidR="003A2190">
        <w:t xml:space="preserve"> </w:t>
      </w:r>
      <w:r w:rsidRPr="001D289B">
        <w:t xml:space="preserve">% od požadované tloušťky vrstvy, nejvíce však o 5 cm. Způsob a postup rozprostření a druh použitého nářadí by neměly změnit stav uložení a urovnání vrstvy ležící pod vegetační vrstvou půdy nebo stav podloží nebo základu. Terén musí být po rozprostření vegetační vrstvy urovnán a přiměřeně zhutněn, veškeré modelace a zásypy výkopů rýh by neměly být prováděny 1-2 měsíce před výsevem trávníku, aby nedošlo k nežádoucím poklesům terénu. V případě pozdějších zásypů musí být provedeno přiměřené hutnění. Při zlepšování půd přidáváním vhodných látek (živin) se musí dbát na jejich stejnoměrné rozdělení a zapracování. </w:t>
      </w:r>
    </w:p>
    <w:p w14:paraId="27429E7A" w14:textId="77777777" w:rsidR="00D716BC" w:rsidRPr="001D289B" w:rsidRDefault="00D716BC" w:rsidP="00D716BC">
      <w:pPr>
        <w:pStyle w:val="PSOdstavec"/>
      </w:pPr>
      <w:r w:rsidRPr="001D289B">
        <w:t>V místech vyšších navážek nelze navážet málo propustné a nepropustné zeminy, které by mohly způsobit nežádoucí zadržování srážkové vody! Je třeba zajistit dobrou propustnost podkladních vrstev. Násypy je třeba průběžně hutnit, aby nedocházelo k následnému sedání a nežádoucím poklesům terénu.</w:t>
      </w:r>
    </w:p>
    <w:p w14:paraId="41C673A1" w14:textId="78134FBA" w:rsidR="00D716BC" w:rsidRPr="001D289B" w:rsidRDefault="00D716BC" w:rsidP="00D716BC">
      <w:pPr>
        <w:pStyle w:val="PSOdstavec"/>
      </w:pPr>
      <w:r w:rsidRPr="001D289B">
        <w:t>Z ploch je nutno před zpracováním půdy, ale po úplném odstranění vytrvalých plevelů a jejich vegetativních částí schopných regenerace, odstranit nežádoucí materiály a vyměnit znečistěné a nevhodné půdy. Zejména je nutno odstranit stavební zbytky, obaly a těžko rozložitelné části rostlin. Ze stavebních zbytků jsou nejhorší pojiva, která zejména mění fyzikální a chemické vlastnosti půdy, pH půdy a zhoršují, popřípadě zastavují, mikrobiální život v půdě. Jedná se zejména o vápno, hydraulické vápno, cement a sádru (včetně zbytků malt). Za materiály, které velmi znemožňují prokořenění, poněvadž výrazně ovlivňují zejména vodní režim půdy, lze uvést kameniva těžená (písky a štěrkopísky), kameniva drcená (štěrky, drtě a kamenný prosev) a stavební suť.</w:t>
      </w:r>
    </w:p>
    <w:p w14:paraId="06EA6D44" w14:textId="684A89F6" w:rsidR="00957766" w:rsidRPr="001D289B" w:rsidRDefault="00D716BC" w:rsidP="00D716BC">
      <w:pPr>
        <w:pStyle w:val="PSNadpis2cisla"/>
        <w:numPr>
          <w:ilvl w:val="0"/>
          <w:numId w:val="0"/>
        </w:numPr>
        <w:ind w:left="737" w:hanging="737"/>
      </w:pPr>
      <w:bookmarkStart w:id="85" w:name="_Toc147848255"/>
      <w:r w:rsidRPr="001D289B">
        <w:t>Založení a úprava vegetačních prvků</w:t>
      </w:r>
      <w:bookmarkEnd w:id="85"/>
    </w:p>
    <w:p w14:paraId="45A3BD4F" w14:textId="77777777" w:rsidR="00D716BC" w:rsidRPr="001D289B" w:rsidRDefault="00D716BC" w:rsidP="00D716BC">
      <w:pPr>
        <w:pStyle w:val="PSNadpis4bezcislovani"/>
      </w:pPr>
      <w:r w:rsidRPr="001D289B">
        <w:t>Založení trávníku výsevem:</w:t>
      </w:r>
    </w:p>
    <w:p w14:paraId="35A2665A" w14:textId="2DD89D7F" w:rsidR="00D716BC" w:rsidRDefault="00D716BC" w:rsidP="00D61EC2">
      <w:pPr>
        <w:pStyle w:val="PSOdstavec"/>
      </w:pPr>
      <w:r w:rsidRPr="001D289B">
        <w:t xml:space="preserve">Plochu je nutno před výsevem dostatečně zkypřit. Je nutno vysbírat kameny o průměru přes </w:t>
      </w:r>
      <w:r w:rsidRPr="001D289B">
        <w:br/>
        <w:t xml:space="preserve">5 cm, odstranit tlející části rostlin a jiné odpady. Plochu je nutno upravit do požadované roviny, která by v měřící linii o délce 4,0 m neměla vykazovat prohlubně větší než 3 cm. Úprava povrchu bude vykonána hrabáním. Při výsevu klasickou metodou ručního setí osiva je pro rovnoměrnější rozptyl doporučeno před výsevem smíchat travní osivo se stejným množstvím písku nebo pilin. Na trávník bude použita směs typ univerzál. Po výsevu na povrch půdy je účelné zapravit osivo do půdy zasekáním hráběmi do potřebné hloubky. Zapravené osivo je třeba uválcovat hladkým válcem. Po celou dobu klíčení je potřeba udržovat půdu v zóně zakořenění vlhkou. Travní osivo vzchází </w:t>
      </w:r>
      <w:r w:rsidRPr="001D289B">
        <w:br/>
        <w:t>v průběhu 1-3 týdnů (doba klíčení závisí na druhu vysetých trav) podle aktuálních teplotních a vlhkostních poměrů. Pokud porost nevzejde během 3 týdnů, došlo v některém z klíčových momentů zakládání k chybě (rezidua v půdě, nekvalitní osivo, hluboký výsev, nevyrovnaná závlaha). První kosení se vykonává tehdy, kdy průměrná výška porostu dosahuje cca 9 cm, a to zásadně řádně nabroušeným ostřím žacího stroje na výšku 5-6 cm. Poté je vhodné celou plochu opět uválcovat hladkým válcem a nadále zavlažovat. Dokud není travnatý porost řádně zapojen, je velmi náchylný k mechanickému poškození, proto doporučujeme první 3 týdny na trávník nešlapat! Optimální stav pro užívání je až po 15 sečích.</w:t>
      </w:r>
    </w:p>
    <w:p w14:paraId="6A1EDA0A" w14:textId="200BF8ED" w:rsidR="004A3D05" w:rsidRDefault="004A3D05" w:rsidP="004A3D05">
      <w:pPr>
        <w:pStyle w:val="PSOdstavec"/>
      </w:pPr>
      <w:r>
        <w:t xml:space="preserve">Ohumusování bude provedeno v tloušťce 20 cm. </w:t>
      </w:r>
    </w:p>
    <w:p w14:paraId="401DD3B3" w14:textId="77777777" w:rsidR="00AF736A" w:rsidRPr="003C682B" w:rsidRDefault="00AF736A" w:rsidP="00AF736A">
      <w:pPr>
        <w:pStyle w:val="PSNadpis4bezcislovani"/>
      </w:pPr>
      <w:bookmarkStart w:id="86" w:name="_Hlk146018831"/>
      <w:r>
        <w:t>Výsadba stromů:</w:t>
      </w:r>
    </w:p>
    <w:p w14:paraId="7DDE98BF" w14:textId="639FA283" w:rsidR="00AF736A" w:rsidRDefault="00AF736A" w:rsidP="00AF736A">
      <w:pPr>
        <w:pStyle w:val="PSOdstavec"/>
      </w:pPr>
      <w:r>
        <w:t xml:space="preserve">V rámci stavby </w:t>
      </w:r>
      <w:r w:rsidRPr="0049655D">
        <w:rPr>
          <w:u w:val="single"/>
        </w:rPr>
        <w:t xml:space="preserve">je navržena náhradní výsadba </w:t>
      </w:r>
      <w:r w:rsidR="00775E51" w:rsidRPr="0049655D">
        <w:rPr>
          <w:u w:val="single"/>
        </w:rPr>
        <w:t>za kácenou vrbu</w:t>
      </w:r>
      <w:r w:rsidR="00775E51">
        <w:t xml:space="preserve"> (na pozemku </w:t>
      </w:r>
      <w:proofErr w:type="spellStart"/>
      <w:r w:rsidR="00775E51">
        <w:t>parc</w:t>
      </w:r>
      <w:proofErr w:type="spellEnd"/>
      <w:r w:rsidR="00775E51">
        <w:t>. č. 3702 v </w:t>
      </w:r>
      <w:proofErr w:type="spellStart"/>
      <w:r w:rsidR="00775E51">
        <w:t>k.ú</w:t>
      </w:r>
      <w:proofErr w:type="spellEnd"/>
      <w:r w:rsidR="00775E51">
        <w:t xml:space="preserve">. Klatovy). </w:t>
      </w:r>
      <w:r w:rsidR="00775E51" w:rsidRPr="0049655D">
        <w:rPr>
          <w:b/>
        </w:rPr>
        <w:t xml:space="preserve">Návrh zahrnuje výsadbu 1 ks lípy na pozemku </w:t>
      </w:r>
      <w:proofErr w:type="spellStart"/>
      <w:r w:rsidR="00775E51" w:rsidRPr="0049655D">
        <w:rPr>
          <w:b/>
        </w:rPr>
        <w:t>parc</w:t>
      </w:r>
      <w:proofErr w:type="spellEnd"/>
      <w:r w:rsidR="00775E51" w:rsidRPr="0049655D">
        <w:rPr>
          <w:b/>
        </w:rPr>
        <w:t xml:space="preserve">. č. 546 v k. </w:t>
      </w:r>
      <w:proofErr w:type="spellStart"/>
      <w:r w:rsidR="00775E51" w:rsidRPr="0049655D">
        <w:rPr>
          <w:b/>
        </w:rPr>
        <w:t>ú.</w:t>
      </w:r>
      <w:proofErr w:type="spellEnd"/>
      <w:r w:rsidR="00775E51" w:rsidRPr="0049655D">
        <w:rPr>
          <w:b/>
        </w:rPr>
        <w:t xml:space="preserve"> Klatovy.</w:t>
      </w:r>
      <w:r w:rsidR="00775E51">
        <w:t xml:space="preserve"> </w:t>
      </w:r>
      <w:r w:rsidR="00775E51" w:rsidRPr="005B40C9">
        <w:rPr>
          <w:b/>
          <w:bCs/>
          <w:u w:val="single"/>
        </w:rPr>
        <w:t>Přesné umístění nového stromu bude stanoveno po domluvě zhotovitele stavby s investorem.</w:t>
      </w:r>
      <w:r w:rsidR="00775E51">
        <w:t xml:space="preserve"> Po dobu stavby bude o strom zajištěna následná péče, po kolaudaci bude následná péče zajištěna městem Klatovy dle požadavků závazného stanoviska ke kácení dřevin rostoucích mimo les č.j. ŽP/1084/23/Br ze dne 02.02.2023. </w:t>
      </w:r>
    </w:p>
    <w:p w14:paraId="36B53E8B" w14:textId="793DC2F3" w:rsidR="00AF736A" w:rsidRDefault="00AF736A" w:rsidP="00AF736A">
      <w:pPr>
        <w:pStyle w:val="PSOdstavec"/>
      </w:pPr>
      <w:r w:rsidRPr="000668F6">
        <w:t xml:space="preserve">Při </w:t>
      </w:r>
      <w:r w:rsidRPr="00AF736A">
        <w:t>výsadbě</w:t>
      </w:r>
      <w:r w:rsidRPr="000668F6">
        <w:t xml:space="preserve"> stromů budou dodržovány Standardy péče o přírodu a krajinu – </w:t>
      </w:r>
      <w:r w:rsidRPr="000668F6">
        <w:br/>
        <w:t xml:space="preserve">SPPK A02 001:2013 Výsadba stromů. Rozměr výsadbové jámy stromů je vždy 1,5 x širší a 1,5 x hlubší než rozměry zemního balu rostliny. Stěny výsadbové jámy musí být mechanicky narušené, zdrsněné, aby nedošlo ke vzniku „květináčového efektu“. Jáma bude po výkopu prolita vodou. Při výsadbě stromů je potřeba uvolnit fixaci balu v případě, že je použitý materiál, který se nerozloží. Po umístění rostliny do výsadbové jámy bude zemní bal zasypaný novým minerálním substrátem, který bude promíchán se stávající zeminou v poměru 1:1, následně bude sešlápnutý a přelitý vodou. Ke každé rostlině bude při výsadbě aplikované hnojivo (3 tablety) a </w:t>
      </w:r>
      <w:proofErr w:type="spellStart"/>
      <w:r w:rsidRPr="000668F6">
        <w:t>hydroabsorbent</w:t>
      </w:r>
      <w:proofErr w:type="spellEnd"/>
      <w:r w:rsidRPr="000668F6">
        <w:t xml:space="preserve"> (1 kg/m³). Na </w:t>
      </w:r>
      <w:r w:rsidRPr="000668F6">
        <w:lastRenderedPageBreak/>
        <w:t xml:space="preserve">ochranu proti korní spále budou použity rákosové, bambusové nebo slaměné rohože; lze použít i nátěry kmenů vápenným mlékem nebo přípravky k tomu určenými. Kůly (3 ks) budou spojeny pevným materiálem tak, aby byly napružené. Doporučujeme nízké kotvení, aby nedošlo k poranění kmene stromu. Kmen bude v místě úvazku víckrát omotaný jutou, aby nedošlo k jeho poškození. Úvazek rostlině zabezpečuje požadovanou stabilitu. Kořenový krček nesmí být pod ani nad okolním substrátem. Výsadbová místa budou </w:t>
      </w:r>
      <w:proofErr w:type="spellStart"/>
      <w:r w:rsidRPr="000668F6">
        <w:t>namulčována</w:t>
      </w:r>
      <w:proofErr w:type="spellEnd"/>
      <w:r w:rsidRPr="000668F6">
        <w:t xml:space="preserve"> vrstvou mulčovací kůry ve vrstvě o </w:t>
      </w:r>
      <w:proofErr w:type="spellStart"/>
      <w:r w:rsidRPr="000668F6">
        <w:t>tl</w:t>
      </w:r>
      <w:proofErr w:type="spellEnd"/>
      <w:r w:rsidRPr="000668F6">
        <w:t>. 8 cm. Mulčovací kůra nesmí být navršena bezprostředně ke kořenovému krčku dřeviny. Po výsadbě bud</w:t>
      </w:r>
      <w:r w:rsidR="00775E51">
        <w:t>e</w:t>
      </w:r>
      <w:r w:rsidRPr="000668F6">
        <w:t xml:space="preserve"> </w:t>
      </w:r>
      <w:r w:rsidR="00775E51">
        <w:t>strom</w:t>
      </w:r>
      <w:r w:rsidRPr="000668F6">
        <w:t xml:space="preserve"> zalit dávkou 100 </w:t>
      </w:r>
      <w:r w:rsidR="009740CB">
        <w:t>–</w:t>
      </w:r>
      <w:r w:rsidRPr="000668F6">
        <w:t xml:space="preserve"> 200</w:t>
      </w:r>
      <w:r w:rsidR="009740CB">
        <w:t xml:space="preserve"> </w:t>
      </w:r>
      <w:r w:rsidRPr="000668F6">
        <w:t>l vody</w:t>
      </w:r>
      <w:r w:rsidR="00775E51">
        <w:t xml:space="preserve"> a ošetřen</w:t>
      </w:r>
      <w:r w:rsidRPr="000668F6">
        <w:t xml:space="preserve"> </w:t>
      </w:r>
      <w:proofErr w:type="spellStart"/>
      <w:r w:rsidRPr="000668F6">
        <w:t>povýsadbovým</w:t>
      </w:r>
      <w:proofErr w:type="spellEnd"/>
      <w:r w:rsidRPr="000668F6">
        <w:t xml:space="preserve"> řezem (redukce koruny o 20-30%).</w:t>
      </w:r>
      <w:bookmarkEnd w:id="86"/>
      <w:r w:rsidRPr="000668F6">
        <w:t xml:space="preserve"> </w:t>
      </w:r>
    </w:p>
    <w:p w14:paraId="4859E68D" w14:textId="77777777" w:rsidR="00D716BC" w:rsidRPr="001D289B" w:rsidRDefault="00D716BC" w:rsidP="00D716BC">
      <w:pPr>
        <w:pStyle w:val="PSNadpis4bezcislovani"/>
      </w:pPr>
      <w:r w:rsidRPr="001D289B">
        <w:t>Termín založení:</w:t>
      </w:r>
    </w:p>
    <w:p w14:paraId="3BEE8158" w14:textId="24F9161F" w:rsidR="00D716BC" w:rsidRPr="001D289B" w:rsidRDefault="00D716BC" w:rsidP="00D61EC2">
      <w:pPr>
        <w:pStyle w:val="PSOdstavec"/>
      </w:pPr>
      <w:r w:rsidRPr="001D289B">
        <w:t xml:space="preserve">Doporučujeme dodržovat agrotechnické termíny pro výsadby, tzn. od 15.3. do 15. 5. </w:t>
      </w:r>
      <w:r w:rsidRPr="001D289B">
        <w:br/>
        <w:t>a 15. 9. – 30. 10. pro založení výsadeb. Výsadby se nesmí uskutečňovat v období s teplotami vyššími než 25</w:t>
      </w:r>
      <w:r w:rsidR="003A2190">
        <w:t xml:space="preserve"> </w:t>
      </w:r>
      <w:r w:rsidRPr="001D289B">
        <w:t>°C a nižšími než -3</w:t>
      </w:r>
      <w:r w:rsidR="003A2190">
        <w:t xml:space="preserve"> </w:t>
      </w:r>
      <w:r w:rsidRPr="001D289B">
        <w:t>°C. nejvhodnější termín pro výsev trávníku je druhá polovina dubna. Na podzim je to maximálně do 15.10.</w:t>
      </w:r>
    </w:p>
    <w:p w14:paraId="0D0159AE" w14:textId="77777777" w:rsidR="00EB425A" w:rsidRPr="004B43FB" w:rsidRDefault="00EB425A" w:rsidP="00C74C2D">
      <w:pPr>
        <w:pStyle w:val="PSNadpis1"/>
      </w:pPr>
      <w:bookmarkStart w:id="87" w:name="_Toc147848256"/>
      <w:r w:rsidRPr="004B43FB">
        <w:t>Závěr</w:t>
      </w:r>
      <w:bookmarkEnd w:id="87"/>
    </w:p>
    <w:p w14:paraId="07DA2655" w14:textId="45329A1F" w:rsidR="006F1286" w:rsidRPr="004B43FB" w:rsidRDefault="00EB425A" w:rsidP="00D61EC2">
      <w:pPr>
        <w:pStyle w:val="PSOdstavec"/>
      </w:pPr>
      <w:r w:rsidRPr="004B43FB">
        <w:fldChar w:fldCharType="begin"/>
      </w:r>
      <w:r w:rsidRPr="004B43FB">
        <w:instrText>INCLUDETEXT "</w:instrText>
      </w:r>
      <w:r w:rsidRPr="004B43FB">
        <w:fldChar w:fldCharType="begin"/>
      </w:r>
      <w:r w:rsidRPr="004B43FB">
        <w:instrText>filename \P</w:instrText>
      </w:r>
      <w:r w:rsidRPr="004B43FB">
        <w:fldChar w:fldCharType="separate"/>
      </w:r>
      <w:r w:rsidR="006F1286" w:rsidRPr="004B43FB">
        <w:rPr>
          <w:noProof/>
        </w:rPr>
        <w:instrText>D:\Dokumenty\Google Drive\Vzorové výkresy\Dokumenty\Zprávy - DUR+DSP\D.XXX.1 Technická zpráva (SO XXX) - OBJEDNATEL - AKCE - STUPEN.docx</w:instrText>
      </w:r>
      <w:r w:rsidRPr="004B43FB">
        <w:fldChar w:fldCharType="end"/>
      </w:r>
      <w:r w:rsidRPr="004B43FB">
        <w:instrText>/../xx - vkladane texty.docx" ZAVER \*MERGEFORMAT</w:instrText>
      </w:r>
      <w:r w:rsidRPr="004B43FB">
        <w:fldChar w:fldCharType="separate"/>
      </w:r>
      <w:bookmarkStart w:id="88" w:name="ZAVER"/>
      <w:r w:rsidR="00B80C27" w:rsidRPr="00B80C27">
        <w:t xml:space="preserve"> </w:t>
      </w:r>
      <w:r w:rsidR="00B80C27" w:rsidRPr="00F93F1B">
        <w:t>Tato projektová dokumentace slouží jako dokumentace pro provádění stavby ve smyslu stavebního zákona a vyhlášky</w:t>
      </w:r>
      <w:r w:rsidR="00B80C27">
        <w:t xml:space="preserve"> č.</w:t>
      </w:r>
      <w:r w:rsidR="00B80C27" w:rsidRPr="00F93F1B">
        <w:t xml:space="preserve"> 146/2008 Sb. Je podkladem pro výběr</w:t>
      </w:r>
      <w:r w:rsidR="00B80C27" w:rsidRPr="00F93F1B">
        <w:rPr>
          <w:rFonts w:cs="Arial"/>
        </w:rPr>
        <w:t xml:space="preserve"> zhotovitele a pro zpracování realizační dokumentace.</w:t>
      </w:r>
    </w:p>
    <w:p w14:paraId="0265E95D" w14:textId="77777777" w:rsidR="004B43FB" w:rsidRDefault="004B43FB" w:rsidP="004B43FB">
      <w:pPr>
        <w:pStyle w:val="PSOdstavec"/>
      </w:pPr>
    </w:p>
    <w:p w14:paraId="184BE154" w14:textId="77777777" w:rsidR="00D40927" w:rsidRPr="004B43FB" w:rsidRDefault="00D40927" w:rsidP="004B43FB">
      <w:pPr>
        <w:pStyle w:val="PSOdstavec"/>
      </w:pPr>
    </w:p>
    <w:p w14:paraId="56FD2E3E" w14:textId="23DBE62A" w:rsidR="00AA069A" w:rsidRDefault="006F1286" w:rsidP="00EB425A">
      <w:pPr>
        <w:pStyle w:val="PSOdstavecbezodsazeni"/>
        <w:tabs>
          <w:tab w:val="right" w:pos="9070"/>
        </w:tabs>
        <w:spacing w:before="120"/>
      </w:pPr>
      <w:r w:rsidRPr="004B43FB">
        <w:t>V Roudnici nad Labem</w:t>
      </w:r>
      <w:bookmarkEnd w:id="88"/>
      <w:r w:rsidR="004B43FB" w:rsidRPr="004B43FB">
        <w:tab/>
        <w:t>Ing. Luboš Thomayer</w:t>
      </w:r>
      <w:r w:rsidR="00EB425A" w:rsidRPr="004B43FB">
        <w:rPr>
          <w:rFonts w:cs="Arial"/>
          <w:sz w:val="16"/>
          <w:szCs w:val="16"/>
        </w:rPr>
        <w:fldChar w:fldCharType="end"/>
      </w:r>
      <w:r w:rsidR="009C6CA7">
        <w:t xml:space="preserve"> </w:t>
      </w:r>
      <w:bookmarkEnd w:id="19"/>
    </w:p>
    <w:sectPr w:rsidR="00AA069A" w:rsidSect="004322C7">
      <w:headerReference w:type="default" r:id="rId10"/>
      <w:footerReference w:type="default" r:id="rId11"/>
      <w:pgSz w:w="11906" w:h="16838"/>
      <w:pgMar w:top="993" w:right="1418" w:bottom="1588"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3E302B" w14:textId="77777777" w:rsidR="00343778" w:rsidRDefault="00343778" w:rsidP="0093208F">
      <w:pPr>
        <w:spacing w:after="0" w:line="240" w:lineRule="auto"/>
      </w:pPr>
      <w:r>
        <w:separator/>
      </w:r>
    </w:p>
  </w:endnote>
  <w:endnote w:type="continuationSeparator" w:id="0">
    <w:p w14:paraId="424B6E56" w14:textId="77777777" w:rsidR="00343778" w:rsidRDefault="00343778" w:rsidP="00932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6BE0D" w14:textId="77777777" w:rsidR="00343778" w:rsidRPr="003E3318" w:rsidRDefault="00343778" w:rsidP="00863E28">
    <w:pPr>
      <w:pBdr>
        <w:top w:val="single" w:sz="4" w:space="0" w:color="858585"/>
      </w:pBdr>
      <w:tabs>
        <w:tab w:val="left" w:pos="1701"/>
        <w:tab w:val="right" w:pos="9072"/>
      </w:tabs>
      <w:spacing w:after="0" w:line="240" w:lineRule="auto"/>
      <w:jc w:val="both"/>
      <w:rPr>
        <w:rFonts w:ascii="Arial" w:hAnsi="Arial" w:cs="Arial"/>
        <w:color w:val="858585"/>
        <w:sz w:val="12"/>
        <w:szCs w:val="12"/>
      </w:rPr>
    </w:pPr>
    <w:r>
      <w:rPr>
        <w:rFonts w:cs="Arial"/>
        <w:noProof/>
        <w:sz w:val="18"/>
        <w:szCs w:val="18"/>
        <w:lang w:eastAsia="cs-CZ"/>
      </w:rPr>
      <w:drawing>
        <wp:anchor distT="0" distB="0" distL="114300" distR="114300" simplePos="0" relativeHeight="251657216" behindDoc="0" locked="0" layoutInCell="1" allowOverlap="1" wp14:anchorId="29FE0BA5" wp14:editId="121178B5">
          <wp:simplePos x="0" y="0"/>
          <wp:positionH relativeFrom="page">
            <wp:posOffset>866775</wp:posOffset>
          </wp:positionH>
          <wp:positionV relativeFrom="page">
            <wp:posOffset>9886950</wp:posOffset>
          </wp:positionV>
          <wp:extent cx="952500" cy="390525"/>
          <wp:effectExtent l="0" t="0" r="0" b="9525"/>
          <wp:wrapSquare wrapText="bothSides"/>
          <wp:docPr id="18" name="Obrázek 1" descr="pdp_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dp_logo_rgb.png"/>
                  <pic:cNvPicPr/>
                </pic:nvPicPr>
                <pic:blipFill>
                  <a:blip r:embed="rId1"/>
                  <a:stretch>
                    <a:fillRect/>
                  </a:stretch>
                </pic:blipFill>
                <pic:spPr>
                  <a:xfrm>
                    <a:off x="0" y="0"/>
                    <a:ext cx="952500" cy="390525"/>
                  </a:xfrm>
                  <a:prstGeom prst="rect">
                    <a:avLst/>
                  </a:prstGeom>
                </pic:spPr>
              </pic:pic>
            </a:graphicData>
          </a:graphic>
        </wp:anchor>
      </w:drawing>
    </w:r>
    <w:r>
      <w:rPr>
        <w:rFonts w:cs="Arial"/>
        <w:noProof/>
        <w:sz w:val="18"/>
        <w:szCs w:val="18"/>
        <w:lang w:eastAsia="cs-CZ"/>
      </w:rPr>
      <mc:AlternateContent>
        <mc:Choice Requires="wps">
          <w:drawing>
            <wp:anchor distT="0" distB="0" distL="114300" distR="114300" simplePos="0" relativeHeight="251659264" behindDoc="0" locked="0" layoutInCell="1" allowOverlap="1" wp14:anchorId="43508155" wp14:editId="027E81F5">
              <wp:simplePos x="0" y="0"/>
              <wp:positionH relativeFrom="column">
                <wp:posOffset>991814</wp:posOffset>
              </wp:positionH>
              <wp:positionV relativeFrom="paragraph">
                <wp:posOffset>81280</wp:posOffset>
              </wp:positionV>
              <wp:extent cx="0" cy="2476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0" cy="247650"/>
                      </a:xfrm>
                      <a:prstGeom prst="line">
                        <a:avLst/>
                      </a:prstGeom>
                      <a:ln w="6350">
                        <a:solidFill>
                          <a:srgbClr val="858585"/>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09BC50" id="Přímá spojnice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8.1pt,6.4pt" to="78.1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" strokecolor="#858585" strokeweight=".5pt"/>
          </w:pict>
        </mc:Fallback>
      </mc:AlternateContent>
    </w:r>
    <w:r>
      <w:rPr>
        <w:rFonts w:cs="Arial"/>
        <w:color w:val="858585"/>
        <w:sz w:val="18"/>
        <w:szCs w:val="18"/>
      </w:rPr>
      <w:tab/>
    </w:r>
    <w:proofErr w:type="spellStart"/>
    <w:r w:rsidRPr="00863E28">
      <w:rPr>
        <w:rFonts w:ascii="Arial" w:hAnsi="Arial" w:cs="Arial"/>
        <w:color w:val="858585"/>
        <w:sz w:val="12"/>
        <w:szCs w:val="12"/>
        <w:lang w:val="en-US"/>
      </w:rPr>
      <w:t>Projekce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dopravní</w:t>
    </w:r>
    <w:proofErr w:type="spellEnd"/>
    <w:r w:rsidRPr="00863E28">
      <w:rPr>
        <w:rFonts w:ascii="Arial" w:hAnsi="Arial" w:cs="Arial"/>
        <w:color w:val="858585"/>
        <w:sz w:val="12"/>
        <w:szCs w:val="12"/>
        <w:lang w:val="en-US"/>
      </w:rPr>
      <w:t xml:space="preserve"> Filip </w:t>
    </w:r>
    <w:proofErr w:type="spellStart"/>
    <w:r w:rsidRPr="00863E28">
      <w:rPr>
        <w:rFonts w:ascii="Arial" w:hAnsi="Arial" w:cs="Arial"/>
        <w:color w:val="858585"/>
        <w:sz w:val="12"/>
        <w:szCs w:val="12"/>
        <w:lang w:val="en-US"/>
      </w:rPr>
      <w:t>s.r.o</w:t>
    </w:r>
    <w:proofErr w:type="spellEnd"/>
    <w:r w:rsidRPr="00863E28">
      <w:rPr>
        <w:rFonts w:ascii="Arial" w:hAnsi="Arial" w:cs="Arial"/>
        <w:color w:val="858585"/>
        <w:sz w:val="12"/>
        <w:szCs w:val="12"/>
        <w:lang w:val="en-US"/>
      </w:rPr>
      <w:t>.</w:t>
    </w:r>
    <w:r>
      <w:rPr>
        <w:rFonts w:ascii="Arial" w:hAnsi="Arial" w:cs="Arial"/>
        <w:color w:val="858585"/>
        <w:sz w:val="12"/>
        <w:szCs w:val="12"/>
        <w:lang w:val="en-US"/>
      </w:rPr>
      <w:tab/>
    </w:r>
    <w:r w:rsidRPr="00863E28">
      <w:rPr>
        <w:rFonts w:ascii="Arial" w:hAnsi="Arial" w:cs="Arial"/>
        <w:color w:val="858585"/>
      </w:rPr>
      <w:fldChar w:fldCharType="begin"/>
    </w:r>
    <w:r w:rsidRPr="00863E28">
      <w:rPr>
        <w:rFonts w:ascii="Arial" w:hAnsi="Arial" w:cs="Arial"/>
        <w:color w:val="858585"/>
      </w:rPr>
      <w:instrText xml:space="preserve"> PAGE   \* MERGEFORMAT </w:instrText>
    </w:r>
    <w:r w:rsidRPr="00863E28">
      <w:rPr>
        <w:rFonts w:ascii="Arial" w:hAnsi="Arial" w:cs="Arial"/>
        <w:color w:val="858585"/>
      </w:rPr>
      <w:fldChar w:fldCharType="separate"/>
    </w:r>
    <w:r w:rsidR="00CD097E">
      <w:rPr>
        <w:rFonts w:ascii="Arial" w:hAnsi="Arial" w:cs="Arial"/>
        <w:noProof/>
        <w:color w:val="858585"/>
      </w:rPr>
      <w:t>2</w:t>
    </w:r>
    <w:r w:rsidRPr="00863E28">
      <w:rPr>
        <w:rFonts w:ascii="Arial" w:hAnsi="Arial" w:cs="Arial"/>
        <w:color w:val="858585"/>
      </w:rPr>
      <w:fldChar w:fldCharType="end"/>
    </w:r>
    <w:r w:rsidRPr="003E3318">
      <w:rPr>
        <w:rFonts w:ascii="Arial" w:hAnsi="Arial" w:cs="Arial"/>
        <w:color w:val="858585"/>
        <w:sz w:val="12"/>
        <w:szCs w:val="12"/>
      </w:rPr>
      <w:t>/</w:t>
    </w:r>
    <w:r w:rsidRPr="003E3318">
      <w:rPr>
        <w:rFonts w:ascii="Arial" w:hAnsi="Arial" w:cs="Arial"/>
        <w:sz w:val="12"/>
        <w:szCs w:val="12"/>
      </w:rPr>
      <w:fldChar w:fldCharType="begin"/>
    </w:r>
    <w:r w:rsidRPr="003E3318">
      <w:rPr>
        <w:rFonts w:ascii="Arial" w:hAnsi="Arial" w:cs="Arial"/>
        <w:sz w:val="12"/>
        <w:szCs w:val="12"/>
      </w:rPr>
      <w:instrText xml:space="preserve"> NUMPAGES  \* Arabic  \* MERGEFORMAT </w:instrText>
    </w:r>
    <w:r w:rsidRPr="003E3318">
      <w:rPr>
        <w:rFonts w:ascii="Arial" w:hAnsi="Arial" w:cs="Arial"/>
        <w:sz w:val="12"/>
        <w:szCs w:val="12"/>
      </w:rPr>
      <w:fldChar w:fldCharType="separate"/>
    </w:r>
    <w:r w:rsidR="00CD097E" w:rsidRPr="00CD097E">
      <w:rPr>
        <w:rFonts w:ascii="Arial" w:hAnsi="Arial" w:cs="Arial"/>
        <w:noProof/>
        <w:color w:val="858585"/>
        <w:sz w:val="12"/>
        <w:szCs w:val="12"/>
      </w:rPr>
      <w:t>23</w:t>
    </w:r>
    <w:r w:rsidRPr="003E3318">
      <w:rPr>
        <w:rFonts w:ascii="Arial" w:hAnsi="Arial" w:cs="Arial"/>
        <w:noProof/>
        <w:color w:val="858585"/>
        <w:sz w:val="12"/>
        <w:szCs w:val="12"/>
      </w:rPr>
      <w:fldChar w:fldCharType="end"/>
    </w:r>
  </w:p>
  <w:p w14:paraId="08E5A083" w14:textId="77777777" w:rsidR="00343778" w:rsidRPr="003E3318" w:rsidRDefault="00343778" w:rsidP="00863E28">
    <w:pPr>
      <w:pBdr>
        <w:top w:val="single" w:sz="4" w:space="0" w:color="858585"/>
      </w:pBdr>
      <w:tabs>
        <w:tab w:val="left" w:pos="1701"/>
      </w:tabs>
      <w:spacing w:after="0"/>
      <w:jc w:val="both"/>
      <w:rPr>
        <w:rFonts w:ascii="Arial" w:hAnsi="Arial" w:cs="Arial"/>
        <w:color w:val="858585"/>
        <w:sz w:val="12"/>
        <w:szCs w:val="12"/>
      </w:rPr>
    </w:pPr>
    <w:r>
      <w:rPr>
        <w:rFonts w:ascii="Arial" w:hAnsi="Arial" w:cs="Arial"/>
        <w:noProof/>
        <w:color w:val="858585"/>
        <w:sz w:val="12"/>
        <w:szCs w:val="12"/>
        <w:lang w:eastAsia="cs-CZ"/>
      </w:rPr>
      <mc:AlternateContent>
        <mc:Choice Requires="wps">
          <w:drawing>
            <wp:anchor distT="0" distB="0" distL="114300" distR="114300" simplePos="0" relativeHeight="251655168" behindDoc="0" locked="0" layoutInCell="1" allowOverlap="1" wp14:anchorId="4A4C52F2" wp14:editId="6D16D792">
              <wp:simplePos x="0" y="0"/>
              <wp:positionH relativeFrom="column">
                <wp:posOffset>1894840</wp:posOffset>
              </wp:positionH>
              <wp:positionV relativeFrom="paragraph">
                <wp:posOffset>9881235</wp:posOffset>
              </wp:positionV>
              <wp:extent cx="0" cy="264160"/>
              <wp:effectExtent l="13335" t="5715" r="5715" b="6350"/>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6350">
                        <a:solidFill>
                          <a:srgbClr val="85858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0EC54A" id="_x0000_t32" coordsize="21600,21600" o:spt="32" o:oned="t" path="m,l21600,21600e" filled="f">
              <v:path arrowok="t" fillok="f" o:connecttype="none"/>
              <o:lock v:ext="edit" shapetype="t"/>
            </v:shapetype>
            <v:shape id="Přímá spojnice se šipkou 1" o:spid="_x0000_s1026" type="#_x0000_t32" style="position:absolute;margin-left:149.2pt;margin-top:778.05pt;width:0;height:2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" strokecolor="#858585" strokeweight=".5pt"/>
          </w:pict>
        </mc:Fallback>
      </mc:AlternateContent>
    </w:r>
    <w:r w:rsidRPr="003E3318">
      <w:rPr>
        <w:rFonts w:ascii="Arial" w:hAnsi="Arial" w:cs="Arial"/>
        <w:color w:val="858585"/>
        <w:sz w:val="12"/>
        <w:szCs w:val="12"/>
      </w:rPr>
      <w:tab/>
    </w:r>
    <w:proofErr w:type="spellStart"/>
    <w:r w:rsidRPr="00863E28">
      <w:rPr>
        <w:rFonts w:ascii="Arial" w:hAnsi="Arial" w:cs="Arial"/>
        <w:color w:val="858585"/>
        <w:sz w:val="12"/>
        <w:szCs w:val="12"/>
        <w:lang w:val="en-US"/>
      </w:rPr>
      <w:t>Švermova</w:t>
    </w:r>
    <w:proofErr w:type="spellEnd"/>
    <w:r w:rsidRPr="00863E28">
      <w:rPr>
        <w:rFonts w:ascii="Arial" w:hAnsi="Arial" w:cs="Arial"/>
        <w:color w:val="858585"/>
        <w:sz w:val="12"/>
        <w:szCs w:val="12"/>
        <w:lang w:val="en-US"/>
      </w:rPr>
      <w:t xml:space="preserve"> 1338, 413 01 </w:t>
    </w:r>
    <w:proofErr w:type="spellStart"/>
    <w:r w:rsidRPr="00863E28">
      <w:rPr>
        <w:rFonts w:ascii="Arial" w:hAnsi="Arial" w:cs="Arial"/>
        <w:color w:val="858585"/>
        <w:sz w:val="12"/>
        <w:szCs w:val="12"/>
        <w:lang w:val="en-US"/>
      </w:rPr>
      <w:t>Roudnice</w:t>
    </w:r>
    <w:proofErr w:type="spellEnd"/>
    <w:r w:rsidRPr="00863E28">
      <w:rPr>
        <w:rFonts w:ascii="Arial" w:hAnsi="Arial" w:cs="Arial"/>
        <w:color w:val="858585"/>
        <w:sz w:val="12"/>
        <w:szCs w:val="12"/>
        <w:lang w:val="en-US"/>
      </w:rPr>
      <w:t xml:space="preserve"> </w:t>
    </w:r>
    <w:proofErr w:type="spellStart"/>
    <w:r w:rsidRPr="00863E28">
      <w:rPr>
        <w:rFonts w:ascii="Arial" w:hAnsi="Arial" w:cs="Arial"/>
        <w:color w:val="858585"/>
        <w:sz w:val="12"/>
        <w:szCs w:val="12"/>
        <w:lang w:val="en-US"/>
      </w:rPr>
      <w:t>nad</w:t>
    </w:r>
    <w:proofErr w:type="spellEnd"/>
    <w:r w:rsidRPr="00863E28">
      <w:rPr>
        <w:rFonts w:ascii="Arial" w:hAnsi="Arial" w:cs="Arial"/>
        <w:color w:val="858585"/>
        <w:sz w:val="12"/>
        <w:szCs w:val="12"/>
        <w:lang w:val="en-US"/>
      </w:rPr>
      <w:t xml:space="preserve"> Labem</w:t>
    </w:r>
  </w:p>
  <w:p w14:paraId="6C4B865F" w14:textId="77777777" w:rsidR="00343778" w:rsidRDefault="00343778" w:rsidP="00863E28">
    <w:pPr>
      <w:pBdr>
        <w:top w:val="single" w:sz="4" w:space="0" w:color="858585"/>
      </w:pBdr>
      <w:tabs>
        <w:tab w:val="left" w:pos="1701"/>
      </w:tabs>
      <w:spacing w:after="0"/>
      <w:jc w:val="both"/>
    </w:pPr>
    <w:r w:rsidRPr="003E3318">
      <w:rPr>
        <w:rFonts w:ascii="Arial" w:hAnsi="Arial" w:cs="Arial"/>
        <w:color w:val="858585"/>
        <w:sz w:val="12"/>
        <w:szCs w:val="12"/>
      </w:rPr>
      <w:tab/>
      <w:t xml:space="preserve">www.pdprojekce.cz </w:t>
    </w:r>
    <w:r w:rsidRPr="003E3318">
      <w:rPr>
        <w:rFonts w:ascii="Arial" w:hAnsi="Arial" w:cs="Arial"/>
        <w:color w:val="858585"/>
        <w:sz w:val="12"/>
        <w:szCs w:val="12"/>
        <w:lang w:val="en-US"/>
      </w:rPr>
      <w:t xml:space="preserve">| projekce@pdprojekce.cz | </w:t>
    </w:r>
    <w:r>
      <w:rPr>
        <w:rFonts w:ascii="Arial" w:hAnsi="Arial" w:cs="Arial"/>
        <w:color w:val="858585"/>
        <w:sz w:val="12"/>
        <w:szCs w:val="12"/>
        <w:lang w:val="en-US"/>
      </w:rPr>
      <w:t xml:space="preserve">+420 </w:t>
    </w:r>
    <w:r w:rsidRPr="003E3318">
      <w:rPr>
        <w:rFonts w:ascii="Arial" w:hAnsi="Arial" w:cs="Arial"/>
        <w:color w:val="858585"/>
        <w:sz w:val="12"/>
        <w:szCs w:val="12"/>
      </w:rPr>
      <w:t>416 831 624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3A222" w14:textId="77777777" w:rsidR="00343778" w:rsidRDefault="00343778" w:rsidP="0093208F">
      <w:pPr>
        <w:spacing w:after="0" w:line="240" w:lineRule="auto"/>
      </w:pPr>
      <w:r>
        <w:separator/>
      </w:r>
    </w:p>
  </w:footnote>
  <w:footnote w:type="continuationSeparator" w:id="0">
    <w:p w14:paraId="324FED7E" w14:textId="77777777" w:rsidR="00343778" w:rsidRDefault="00343778" w:rsidP="009320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C1053" w14:textId="77777777" w:rsidR="00343778" w:rsidRDefault="00343778" w:rsidP="00270683">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KLATOVY – CYKLOSTEZKA PODÉL I/22 V PUŠKINOVĚ ULICI</w:t>
    </w:r>
  </w:p>
  <w:p w14:paraId="66924055" w14:textId="439DA069" w:rsidR="00343778" w:rsidRPr="00061A3D" w:rsidRDefault="00343778" w:rsidP="00270683">
    <w:pPr>
      <w:pBdr>
        <w:bottom w:val="single" w:sz="4" w:space="1" w:color="858585"/>
      </w:pBdr>
      <w:tabs>
        <w:tab w:val="right" w:pos="9072"/>
      </w:tabs>
      <w:spacing w:after="0"/>
      <w:rPr>
        <w:rFonts w:ascii="Arial" w:hAnsi="Arial" w:cs="Arial"/>
        <w:caps/>
        <w:color w:val="858585"/>
        <w:sz w:val="12"/>
        <w:szCs w:val="12"/>
      </w:rPr>
    </w:pPr>
    <w:r>
      <w:rPr>
        <w:rFonts w:ascii="Arial" w:hAnsi="Arial" w:cs="Arial"/>
        <w:caps/>
        <w:color w:val="858585"/>
        <w:sz w:val="12"/>
        <w:szCs w:val="12"/>
      </w:rPr>
      <w:t>- OBJEKT DOPRAVNÍ STAVBY A PŘÍSLUŠENSTVÍ</w:t>
    </w:r>
    <w:r w:rsidRPr="00061A3D">
      <w:rPr>
        <w:rFonts w:ascii="Arial" w:hAnsi="Arial" w:cs="Arial"/>
        <w:caps/>
        <w:color w:val="858585"/>
        <w:sz w:val="12"/>
        <w:szCs w:val="12"/>
      </w:rPr>
      <w:tab/>
    </w:r>
    <w:r>
      <w:rPr>
        <w:rFonts w:ascii="Arial" w:hAnsi="Arial" w:cs="Arial"/>
        <w:caps/>
        <w:color w:val="858585"/>
        <w:sz w:val="12"/>
        <w:szCs w:val="12"/>
      </w:rPr>
      <w:t>D.101.1</w:t>
    </w:r>
    <w:r w:rsidRPr="00061A3D">
      <w:rPr>
        <w:rFonts w:ascii="Arial" w:hAnsi="Arial" w:cs="Arial"/>
        <w:caps/>
        <w:color w:val="858585"/>
        <w:sz w:val="12"/>
        <w:szCs w:val="12"/>
      </w:rPr>
      <w:t xml:space="preserve"> </w:t>
    </w:r>
    <w:r w:rsidRPr="00061A3D">
      <w:rPr>
        <w:rFonts w:ascii="Arial" w:hAnsi="Arial" w:cs="Arial"/>
        <w:caps/>
        <w:color w:val="858585"/>
        <w:sz w:val="12"/>
        <w:szCs w:val="12"/>
        <w:lang w:val="en-US"/>
      </w:rPr>
      <w:t xml:space="preserve">| </w:t>
    </w:r>
    <w:r>
      <w:rPr>
        <w:rFonts w:ascii="Arial" w:hAnsi="Arial" w:cs="Arial"/>
        <w:caps/>
        <w:color w:val="858585"/>
        <w:sz w:val="12"/>
        <w:szCs w:val="12"/>
        <w:lang w:val="en-US"/>
      </w:rPr>
      <w:t>Technická zpráva SO 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E3CF4"/>
    <w:multiLevelType w:val="hybridMultilevel"/>
    <w:tmpl w:val="BC62AA82"/>
    <w:lvl w:ilvl="0" w:tplc="FFFFFFFF">
      <w:start w:val="5"/>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EA91643"/>
    <w:multiLevelType w:val="hybridMultilevel"/>
    <w:tmpl w:val="82F209EC"/>
    <w:lvl w:ilvl="0" w:tplc="FFFFFFFF">
      <w:start w:val="5"/>
      <w:numFmt w:val="bullet"/>
      <w:lvlText w:val="-"/>
      <w:lvlJc w:val="left"/>
      <w:pPr>
        <w:ind w:left="1069" w:hanging="360"/>
      </w:pPr>
      <w:rPr>
        <w:rFonts w:ascii="Times New Roman" w:eastAsia="Times New Roman" w:hAnsi="Times New Roman"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10873562"/>
    <w:multiLevelType w:val="multilevel"/>
    <w:tmpl w:val="7D942766"/>
    <w:lvl w:ilvl="0">
      <w:start w:val="1"/>
      <w:numFmt w:val="upperLetter"/>
      <w:lvlText w:val="%1"/>
      <w:lvlJc w:val="left"/>
      <w:pPr>
        <w:tabs>
          <w:tab w:val="num" w:pos="709"/>
        </w:tabs>
        <w:ind w:left="709" w:hanging="567"/>
      </w:pPr>
      <w:rPr>
        <w:rFonts w:hint="default"/>
      </w:rPr>
    </w:lvl>
    <w:lvl w:ilvl="1">
      <w:start w:val="1"/>
      <w:numFmt w:val="lowerLetter"/>
      <w:suff w:val="space"/>
      <w:lvlText w:val="%2)"/>
      <w:lvlJc w:val="left"/>
      <w:pPr>
        <w:ind w:left="720" w:hanging="153"/>
      </w:pPr>
      <w:rPr>
        <w:rFonts w:hint="default"/>
      </w:rPr>
    </w:lvl>
    <w:lvl w:ilvl="2">
      <w:start w:val="1"/>
      <w:numFmt w:val="upperLetter"/>
      <w:lvlText w:val="%3."/>
      <w:lvlJc w:val="left"/>
      <w:pPr>
        <w:ind w:left="720" w:hanging="153"/>
      </w:pPr>
      <w:rPr>
        <w:rFonts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suff w:val="space"/>
      <w:lvlText w:val="%1.%3.%4"/>
      <w:lvlJc w:val="left"/>
      <w:pPr>
        <w:ind w:left="765" w:hanging="19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8E16901"/>
    <w:multiLevelType w:val="hybridMultilevel"/>
    <w:tmpl w:val="275EBE86"/>
    <w:lvl w:ilvl="0" w:tplc="424A8816">
      <w:numFmt w:val="bullet"/>
      <w:lvlText w:val="-"/>
      <w:lvlJc w:val="left"/>
      <w:pPr>
        <w:ind w:left="1287" w:hanging="360"/>
      </w:pPr>
      <w:rPr>
        <w:rFonts w:ascii="Arial Narrow" w:eastAsia="Times New Roman" w:hAnsi="Arial Narrow"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AC87C84"/>
    <w:multiLevelType w:val="hybridMultilevel"/>
    <w:tmpl w:val="503EE932"/>
    <w:lvl w:ilvl="0" w:tplc="BBE267E4">
      <w:start w:val="2"/>
      <w:numFmt w:val="bullet"/>
      <w:lvlText w:val="-"/>
      <w:lvlJc w:val="left"/>
      <w:pPr>
        <w:ind w:left="1287" w:hanging="360"/>
      </w:pPr>
      <w:rPr>
        <w:rFonts w:ascii="Tahoma" w:eastAsia="Times New Roman" w:hAnsi="Tahoma" w:cs="Tahoma" w:hint="default"/>
        <w:b/>
        <w:color w:val="auto"/>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35A65DC3"/>
    <w:multiLevelType w:val="hybridMultilevel"/>
    <w:tmpl w:val="9BF47D40"/>
    <w:lvl w:ilvl="0" w:tplc="8794D428">
      <w:start w:val="1"/>
      <w:numFmt w:val="decimal"/>
      <w:pStyle w:val="PSSeznamcislovany"/>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BA03A84"/>
    <w:multiLevelType w:val="hybridMultilevel"/>
    <w:tmpl w:val="1388AD24"/>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3D5365CD"/>
    <w:multiLevelType w:val="hybridMultilevel"/>
    <w:tmpl w:val="55B691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112620D"/>
    <w:multiLevelType w:val="multilevel"/>
    <w:tmpl w:val="BCB850D4"/>
    <w:lvl w:ilvl="0">
      <w:start w:val="5"/>
      <w:numFmt w:val="upperLetter"/>
      <w:pStyle w:val="PSNadpis0"/>
      <w:lvlText w:val="%1."/>
      <w:lvlJc w:val="left"/>
      <w:pPr>
        <w:ind w:left="360" w:hanging="360"/>
      </w:pPr>
      <w:rPr>
        <w:rFonts w:hint="default"/>
      </w:rPr>
    </w:lvl>
    <w:lvl w:ilvl="1">
      <w:start w:val="1"/>
      <w:numFmt w:val="lowerLetter"/>
      <w:pStyle w:val="PSNadpis1"/>
      <w:lvlText w:val="%2)"/>
      <w:lvlJc w:val="left"/>
      <w:pPr>
        <w:ind w:left="737" w:hanging="737"/>
      </w:pPr>
      <w:rPr>
        <w:rFonts w:hint="default"/>
      </w:rPr>
    </w:lvl>
    <w:lvl w:ilvl="2">
      <w:start w:val="1"/>
      <w:numFmt w:val="decimal"/>
      <w:pStyle w:val="PSNadpis2cisla"/>
      <w:lvlText w:val="%1.%2.%3."/>
      <w:lvlJc w:val="left"/>
      <w:pPr>
        <w:ind w:left="737" w:hanging="737"/>
      </w:pPr>
      <w:rPr>
        <w:rFonts w:hint="default"/>
      </w:rPr>
    </w:lvl>
    <w:lvl w:ilvl="3">
      <w:start w:val="1"/>
      <w:numFmt w:val="lowerLetter"/>
      <w:lvlRestart w:val="2"/>
      <w:pStyle w:val="PSNadpis2pismena"/>
      <w:lvlText w:val="%4)"/>
      <w:lvlJc w:val="left"/>
      <w:pPr>
        <w:ind w:left="737" w:hanging="170"/>
      </w:pPr>
      <w:rPr>
        <w:rFonts w:hint="default"/>
      </w:rPr>
    </w:lvl>
    <w:lvl w:ilvl="4">
      <w:start w:val="1"/>
      <w:numFmt w:val="decimal"/>
      <w:pStyle w:val="PSNadpis3cisla"/>
      <w:lvlText w:val="%5."/>
      <w:lvlJc w:val="left"/>
      <w:pPr>
        <w:ind w:left="737" w:hanging="170"/>
      </w:pPr>
      <w:rPr>
        <w:rFonts w:hint="default"/>
      </w:rPr>
    </w:lvl>
    <w:lvl w:ilvl="5">
      <w:start w:val="1"/>
      <w:numFmt w:val="lowerLetter"/>
      <w:lvlRestart w:val="4"/>
      <w:pStyle w:val="PSNadpis3pismena"/>
      <w:lvlText w:val="%6)"/>
      <w:lvlJc w:val="left"/>
      <w:pPr>
        <w:ind w:left="1191" w:hanging="1191"/>
      </w:pPr>
      <w:rPr>
        <w:rFonts w:hint="default"/>
      </w:rPr>
    </w:lvl>
    <w:lvl w:ilvl="6">
      <w:start w:val="1"/>
      <w:numFmt w:val="lowerLetter"/>
      <w:pStyle w:val="PSNadpis4pismena"/>
      <w:lvlText w:val="%7)"/>
      <w:lvlJc w:val="left"/>
      <w:pPr>
        <w:ind w:left="1474" w:hanging="623"/>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9" w15:restartNumberingAfterBreak="0">
    <w:nsid w:val="53150883"/>
    <w:multiLevelType w:val="hybridMultilevel"/>
    <w:tmpl w:val="B35C877A"/>
    <w:lvl w:ilvl="0" w:tplc="0750CDFE">
      <w:start w:val="5"/>
      <w:numFmt w:val="bullet"/>
      <w:pStyle w:val="PSSeznamodrazky"/>
      <w:lvlText w:val="-"/>
      <w:lvlJc w:val="left"/>
      <w:pPr>
        <w:ind w:left="700" w:hanging="360"/>
      </w:pPr>
      <w:rPr>
        <w:rFonts w:ascii="Times New Roman" w:eastAsia="Times New Roman" w:hAnsi="Times New Roman" w:cs="Times New Roman" w:hint="default"/>
      </w:rPr>
    </w:lvl>
    <w:lvl w:ilvl="1" w:tplc="04050001">
      <w:start w:val="1"/>
      <w:numFmt w:val="bullet"/>
      <w:lvlText w:val=""/>
      <w:lvlJc w:val="left"/>
      <w:pPr>
        <w:ind w:left="2177" w:hanging="360"/>
      </w:pPr>
      <w:rPr>
        <w:rFonts w:ascii="Symbol" w:hAnsi="Symbol" w:hint="default"/>
      </w:r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425691B"/>
    <w:multiLevelType w:val="hybridMultilevel"/>
    <w:tmpl w:val="05EEBD6C"/>
    <w:lvl w:ilvl="0" w:tplc="BBE267E4">
      <w:start w:val="2"/>
      <w:numFmt w:val="bullet"/>
      <w:lvlText w:val="-"/>
      <w:lvlJc w:val="left"/>
      <w:pPr>
        <w:ind w:left="1287" w:hanging="360"/>
      </w:pPr>
      <w:rPr>
        <w:rFonts w:ascii="Tahoma" w:eastAsia="Times New Roman" w:hAnsi="Tahoma" w:cs="Tahoma" w:hint="default"/>
        <w:b/>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5CBA0C6F"/>
    <w:multiLevelType w:val="hybridMultilevel"/>
    <w:tmpl w:val="996C581C"/>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num w:numId="1">
    <w:abstractNumId w:val="7"/>
  </w:num>
  <w:num w:numId="2">
    <w:abstractNumId w:val="8"/>
  </w:num>
  <w:num w:numId="3">
    <w:abstractNumId w:val="6"/>
  </w:num>
  <w:num w:numId="4">
    <w:abstractNumId w:val="5"/>
  </w:num>
  <w:num w:numId="5">
    <w:abstractNumId w:val="4"/>
  </w:num>
  <w:num w:numId="6">
    <w:abstractNumId w:val="10"/>
  </w:num>
  <w:num w:numId="7">
    <w:abstractNumId w:val="9"/>
  </w:num>
  <w:num w:numId="8">
    <w:abstractNumId w:val="8"/>
  </w:num>
  <w:num w:numId="9">
    <w:abstractNumId w:val="2"/>
  </w:num>
  <w:num w:numId="10">
    <w:abstractNumId w:val="1"/>
  </w:num>
  <w:num w:numId="11">
    <w:abstractNumId w:val="8"/>
  </w:num>
  <w:num w:numId="12">
    <w:abstractNumId w:val="8"/>
  </w:num>
  <w:num w:numId="13">
    <w:abstractNumId w:val="5"/>
  </w:num>
  <w:num w:numId="14">
    <w:abstractNumId w:val="8"/>
  </w:num>
  <w:num w:numId="1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8"/>
  </w:num>
  <w:num w:numId="30">
    <w:abstractNumId w:val="8"/>
  </w:num>
  <w:num w:numId="31">
    <w:abstractNumId w:val="8"/>
  </w:num>
  <w:num w:numId="32">
    <w:abstractNumId w:val="8"/>
  </w:num>
  <w:num w:numId="33">
    <w:abstractNumId w:val="8"/>
  </w:num>
  <w:num w:numId="34">
    <w:abstractNumId w:val="9"/>
  </w:num>
  <w:num w:numId="35">
    <w:abstractNumId w:val="0"/>
  </w:num>
  <w:num w:numId="36">
    <w:abstractNumId w:val="3"/>
  </w:num>
  <w:num w:numId="37">
    <w:abstractNumId w:val="9"/>
  </w:num>
  <w:num w:numId="38">
    <w:abstractNumId w:val="9"/>
  </w:num>
  <w:num w:numId="39">
    <w:abstractNumId w:val="9"/>
  </w:num>
  <w:num w:numId="40">
    <w:abstractNumId w:val="8"/>
  </w:num>
  <w:num w:numId="41">
    <w:abstractNumId w:val="9"/>
  </w:num>
  <w:num w:numId="42">
    <w:abstractNumId w:val="9"/>
  </w:num>
  <w:num w:numId="43">
    <w:abstractNumId w:val="8"/>
  </w:num>
  <w:num w:numId="44">
    <w:abstractNumId w:val="8"/>
  </w:num>
  <w:num w:numId="45">
    <w:abstractNumId w:val="9"/>
  </w:num>
  <w:num w:numId="46">
    <w:abstractNumId w:val="8"/>
  </w:num>
  <w:num w:numId="47">
    <w:abstractNumId w:val="8"/>
  </w:num>
  <w:num w:numId="48">
    <w:abstractNumId w:val="8"/>
  </w:num>
  <w:num w:numId="49">
    <w:abstractNumId w:val="8"/>
  </w:num>
  <w:num w:numId="50">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3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903"/>
    <w:rsid w:val="00000D20"/>
    <w:rsid w:val="000014C3"/>
    <w:rsid w:val="00002345"/>
    <w:rsid w:val="00004600"/>
    <w:rsid w:val="00014E51"/>
    <w:rsid w:val="00024568"/>
    <w:rsid w:val="00026700"/>
    <w:rsid w:val="000276B9"/>
    <w:rsid w:val="00030379"/>
    <w:rsid w:val="00032855"/>
    <w:rsid w:val="00032B2C"/>
    <w:rsid w:val="000357A8"/>
    <w:rsid w:val="0003708F"/>
    <w:rsid w:val="00037D11"/>
    <w:rsid w:val="0004089D"/>
    <w:rsid w:val="00043703"/>
    <w:rsid w:val="00045E9F"/>
    <w:rsid w:val="00046657"/>
    <w:rsid w:val="00047A0E"/>
    <w:rsid w:val="000517DC"/>
    <w:rsid w:val="00051EF9"/>
    <w:rsid w:val="00061010"/>
    <w:rsid w:val="00061A3D"/>
    <w:rsid w:val="00062539"/>
    <w:rsid w:val="0006759E"/>
    <w:rsid w:val="0007209C"/>
    <w:rsid w:val="00072198"/>
    <w:rsid w:val="000727A4"/>
    <w:rsid w:val="00073528"/>
    <w:rsid w:val="00073DF4"/>
    <w:rsid w:val="00074B19"/>
    <w:rsid w:val="00082C79"/>
    <w:rsid w:val="00090D49"/>
    <w:rsid w:val="000934AA"/>
    <w:rsid w:val="000941C6"/>
    <w:rsid w:val="000953C4"/>
    <w:rsid w:val="000A2480"/>
    <w:rsid w:val="000A2FDB"/>
    <w:rsid w:val="000B11ED"/>
    <w:rsid w:val="000B4488"/>
    <w:rsid w:val="000B63B5"/>
    <w:rsid w:val="000C65BD"/>
    <w:rsid w:val="000C6956"/>
    <w:rsid w:val="000D0B61"/>
    <w:rsid w:val="000D34E2"/>
    <w:rsid w:val="000D5447"/>
    <w:rsid w:val="000D5DBD"/>
    <w:rsid w:val="000E0651"/>
    <w:rsid w:val="000E0ACB"/>
    <w:rsid w:val="000E2B25"/>
    <w:rsid w:val="000E4E79"/>
    <w:rsid w:val="000E5942"/>
    <w:rsid w:val="000E6A2D"/>
    <w:rsid w:val="000F0BB5"/>
    <w:rsid w:val="000F14BC"/>
    <w:rsid w:val="000F3853"/>
    <w:rsid w:val="00104EAC"/>
    <w:rsid w:val="001052F4"/>
    <w:rsid w:val="00113C66"/>
    <w:rsid w:val="00114845"/>
    <w:rsid w:val="00117915"/>
    <w:rsid w:val="001214E0"/>
    <w:rsid w:val="00131489"/>
    <w:rsid w:val="00131A17"/>
    <w:rsid w:val="0013370B"/>
    <w:rsid w:val="00137407"/>
    <w:rsid w:val="001401D8"/>
    <w:rsid w:val="00151C48"/>
    <w:rsid w:val="0015309C"/>
    <w:rsid w:val="00153423"/>
    <w:rsid w:val="00156E6E"/>
    <w:rsid w:val="00156F5D"/>
    <w:rsid w:val="00160453"/>
    <w:rsid w:val="00166144"/>
    <w:rsid w:val="00177C6A"/>
    <w:rsid w:val="001849C0"/>
    <w:rsid w:val="00192FA3"/>
    <w:rsid w:val="00197AA9"/>
    <w:rsid w:val="001A1C12"/>
    <w:rsid w:val="001A4433"/>
    <w:rsid w:val="001B1C73"/>
    <w:rsid w:val="001B4320"/>
    <w:rsid w:val="001C174F"/>
    <w:rsid w:val="001C7576"/>
    <w:rsid w:val="001C7BE7"/>
    <w:rsid w:val="001D20C7"/>
    <w:rsid w:val="001D289B"/>
    <w:rsid w:val="001D4AA9"/>
    <w:rsid w:val="001E294C"/>
    <w:rsid w:val="001E62C5"/>
    <w:rsid w:val="001F1C81"/>
    <w:rsid w:val="001F336C"/>
    <w:rsid w:val="001F4508"/>
    <w:rsid w:val="00200366"/>
    <w:rsid w:val="00201902"/>
    <w:rsid w:val="00204295"/>
    <w:rsid w:val="00207F30"/>
    <w:rsid w:val="002119FC"/>
    <w:rsid w:val="00211CCA"/>
    <w:rsid w:val="00215B2F"/>
    <w:rsid w:val="00216426"/>
    <w:rsid w:val="00216CE8"/>
    <w:rsid w:val="002219F7"/>
    <w:rsid w:val="0022409C"/>
    <w:rsid w:val="00225DBA"/>
    <w:rsid w:val="002270EB"/>
    <w:rsid w:val="0023040D"/>
    <w:rsid w:val="00232ACC"/>
    <w:rsid w:val="00237D22"/>
    <w:rsid w:val="002408E5"/>
    <w:rsid w:val="00241329"/>
    <w:rsid w:val="002468F0"/>
    <w:rsid w:val="00251084"/>
    <w:rsid w:val="002543BE"/>
    <w:rsid w:val="00255B59"/>
    <w:rsid w:val="00256BD5"/>
    <w:rsid w:val="00270683"/>
    <w:rsid w:val="00273156"/>
    <w:rsid w:val="00276A4E"/>
    <w:rsid w:val="00281976"/>
    <w:rsid w:val="00283647"/>
    <w:rsid w:val="00283AFD"/>
    <w:rsid w:val="00286C7F"/>
    <w:rsid w:val="00287773"/>
    <w:rsid w:val="00287E71"/>
    <w:rsid w:val="0029042D"/>
    <w:rsid w:val="0029375C"/>
    <w:rsid w:val="00293A39"/>
    <w:rsid w:val="002B2C75"/>
    <w:rsid w:val="002B4E72"/>
    <w:rsid w:val="002B6AD6"/>
    <w:rsid w:val="002C1957"/>
    <w:rsid w:val="002C1C0D"/>
    <w:rsid w:val="002C51F0"/>
    <w:rsid w:val="002C5562"/>
    <w:rsid w:val="002C6B38"/>
    <w:rsid w:val="002D57B2"/>
    <w:rsid w:val="002D6CE4"/>
    <w:rsid w:val="002E2A99"/>
    <w:rsid w:val="002E79D6"/>
    <w:rsid w:val="002F5A2A"/>
    <w:rsid w:val="00302C7E"/>
    <w:rsid w:val="00303047"/>
    <w:rsid w:val="00311F76"/>
    <w:rsid w:val="003153D6"/>
    <w:rsid w:val="00316B30"/>
    <w:rsid w:val="00322DBB"/>
    <w:rsid w:val="00331208"/>
    <w:rsid w:val="00331C3C"/>
    <w:rsid w:val="003361B4"/>
    <w:rsid w:val="00343778"/>
    <w:rsid w:val="00346093"/>
    <w:rsid w:val="003461F9"/>
    <w:rsid w:val="003477FE"/>
    <w:rsid w:val="003537FD"/>
    <w:rsid w:val="0035452C"/>
    <w:rsid w:val="00354C11"/>
    <w:rsid w:val="00355887"/>
    <w:rsid w:val="00361736"/>
    <w:rsid w:val="003674E2"/>
    <w:rsid w:val="00370073"/>
    <w:rsid w:val="0037095A"/>
    <w:rsid w:val="00371470"/>
    <w:rsid w:val="00372259"/>
    <w:rsid w:val="00373D91"/>
    <w:rsid w:val="0037629E"/>
    <w:rsid w:val="003833B9"/>
    <w:rsid w:val="00383DA6"/>
    <w:rsid w:val="00385D77"/>
    <w:rsid w:val="0038669E"/>
    <w:rsid w:val="00393FA8"/>
    <w:rsid w:val="003A19F2"/>
    <w:rsid w:val="003A2190"/>
    <w:rsid w:val="003B02B4"/>
    <w:rsid w:val="003B14E5"/>
    <w:rsid w:val="003B5E30"/>
    <w:rsid w:val="003B6164"/>
    <w:rsid w:val="003C28B9"/>
    <w:rsid w:val="003C341B"/>
    <w:rsid w:val="003C4D01"/>
    <w:rsid w:val="003C4D8F"/>
    <w:rsid w:val="003D3E50"/>
    <w:rsid w:val="003D4CA1"/>
    <w:rsid w:val="003E1D63"/>
    <w:rsid w:val="003E1E58"/>
    <w:rsid w:val="003E3318"/>
    <w:rsid w:val="003F0247"/>
    <w:rsid w:val="003F27CB"/>
    <w:rsid w:val="003F386A"/>
    <w:rsid w:val="00401128"/>
    <w:rsid w:val="00402663"/>
    <w:rsid w:val="00410DF5"/>
    <w:rsid w:val="00411355"/>
    <w:rsid w:val="00421AA4"/>
    <w:rsid w:val="004263CA"/>
    <w:rsid w:val="004322C7"/>
    <w:rsid w:val="00436C50"/>
    <w:rsid w:val="00442886"/>
    <w:rsid w:val="00442C78"/>
    <w:rsid w:val="00447E7B"/>
    <w:rsid w:val="004504F2"/>
    <w:rsid w:val="0045193B"/>
    <w:rsid w:val="0045442D"/>
    <w:rsid w:val="00454DE8"/>
    <w:rsid w:val="004555FD"/>
    <w:rsid w:val="00456FEA"/>
    <w:rsid w:val="00457E0C"/>
    <w:rsid w:val="00465EA6"/>
    <w:rsid w:val="00466C75"/>
    <w:rsid w:val="004742D7"/>
    <w:rsid w:val="004800C0"/>
    <w:rsid w:val="0048012B"/>
    <w:rsid w:val="0048780F"/>
    <w:rsid w:val="004905B1"/>
    <w:rsid w:val="004910E2"/>
    <w:rsid w:val="00492343"/>
    <w:rsid w:val="00494C7B"/>
    <w:rsid w:val="00496159"/>
    <w:rsid w:val="0049655D"/>
    <w:rsid w:val="00496D79"/>
    <w:rsid w:val="004A0B90"/>
    <w:rsid w:val="004A0CCE"/>
    <w:rsid w:val="004A0E6B"/>
    <w:rsid w:val="004A2A16"/>
    <w:rsid w:val="004A3141"/>
    <w:rsid w:val="004A3D05"/>
    <w:rsid w:val="004B1F64"/>
    <w:rsid w:val="004B2A54"/>
    <w:rsid w:val="004B43FB"/>
    <w:rsid w:val="004B6FDC"/>
    <w:rsid w:val="004C24D4"/>
    <w:rsid w:val="004D01C6"/>
    <w:rsid w:val="004D04C8"/>
    <w:rsid w:val="004D226B"/>
    <w:rsid w:val="004D2993"/>
    <w:rsid w:val="004D424D"/>
    <w:rsid w:val="004D6DAD"/>
    <w:rsid w:val="004E62B7"/>
    <w:rsid w:val="004F1508"/>
    <w:rsid w:val="004F17A0"/>
    <w:rsid w:val="004F3246"/>
    <w:rsid w:val="00500F1B"/>
    <w:rsid w:val="00502985"/>
    <w:rsid w:val="00511823"/>
    <w:rsid w:val="00511AEB"/>
    <w:rsid w:val="00517D78"/>
    <w:rsid w:val="00520C63"/>
    <w:rsid w:val="00520DF4"/>
    <w:rsid w:val="00521377"/>
    <w:rsid w:val="00523D45"/>
    <w:rsid w:val="005242F6"/>
    <w:rsid w:val="0053457B"/>
    <w:rsid w:val="00536563"/>
    <w:rsid w:val="0054265A"/>
    <w:rsid w:val="00544C66"/>
    <w:rsid w:val="00545E66"/>
    <w:rsid w:val="00547536"/>
    <w:rsid w:val="00547FF7"/>
    <w:rsid w:val="00551F5C"/>
    <w:rsid w:val="00556721"/>
    <w:rsid w:val="00556B98"/>
    <w:rsid w:val="005608DA"/>
    <w:rsid w:val="00563FF9"/>
    <w:rsid w:val="00574A22"/>
    <w:rsid w:val="00574D60"/>
    <w:rsid w:val="00575D9F"/>
    <w:rsid w:val="00577659"/>
    <w:rsid w:val="005839AB"/>
    <w:rsid w:val="00583BBC"/>
    <w:rsid w:val="00584D87"/>
    <w:rsid w:val="00586C59"/>
    <w:rsid w:val="00590BE9"/>
    <w:rsid w:val="005929A6"/>
    <w:rsid w:val="00592BFC"/>
    <w:rsid w:val="005A2097"/>
    <w:rsid w:val="005A2C2E"/>
    <w:rsid w:val="005A5494"/>
    <w:rsid w:val="005B07EA"/>
    <w:rsid w:val="005B0CC3"/>
    <w:rsid w:val="005B14EC"/>
    <w:rsid w:val="005B1778"/>
    <w:rsid w:val="005B2028"/>
    <w:rsid w:val="005B2903"/>
    <w:rsid w:val="005B40C9"/>
    <w:rsid w:val="005B6A2C"/>
    <w:rsid w:val="005C18D8"/>
    <w:rsid w:val="005C2D78"/>
    <w:rsid w:val="005C3768"/>
    <w:rsid w:val="005C3E4D"/>
    <w:rsid w:val="005C4400"/>
    <w:rsid w:val="005D0D64"/>
    <w:rsid w:val="005D561F"/>
    <w:rsid w:val="005E2CBB"/>
    <w:rsid w:val="005F0063"/>
    <w:rsid w:val="005F2F2C"/>
    <w:rsid w:val="005F656D"/>
    <w:rsid w:val="005F6A4C"/>
    <w:rsid w:val="0060340B"/>
    <w:rsid w:val="00604972"/>
    <w:rsid w:val="00606101"/>
    <w:rsid w:val="0061128B"/>
    <w:rsid w:val="00612D8D"/>
    <w:rsid w:val="00616831"/>
    <w:rsid w:val="00616C36"/>
    <w:rsid w:val="00620F9C"/>
    <w:rsid w:val="00626D5C"/>
    <w:rsid w:val="00630F64"/>
    <w:rsid w:val="0064067A"/>
    <w:rsid w:val="00643A96"/>
    <w:rsid w:val="00644A24"/>
    <w:rsid w:val="00653E76"/>
    <w:rsid w:val="00666C74"/>
    <w:rsid w:val="0067763A"/>
    <w:rsid w:val="0068027F"/>
    <w:rsid w:val="00680C95"/>
    <w:rsid w:val="006812B3"/>
    <w:rsid w:val="00681B4E"/>
    <w:rsid w:val="00681D5F"/>
    <w:rsid w:val="00684068"/>
    <w:rsid w:val="00685293"/>
    <w:rsid w:val="00687746"/>
    <w:rsid w:val="00687919"/>
    <w:rsid w:val="00692A7A"/>
    <w:rsid w:val="00693A07"/>
    <w:rsid w:val="0069658C"/>
    <w:rsid w:val="006A3711"/>
    <w:rsid w:val="006A379B"/>
    <w:rsid w:val="006B3576"/>
    <w:rsid w:val="006B4A19"/>
    <w:rsid w:val="006C0544"/>
    <w:rsid w:val="006C49AC"/>
    <w:rsid w:val="006C50C6"/>
    <w:rsid w:val="006C606D"/>
    <w:rsid w:val="006D1873"/>
    <w:rsid w:val="006D74B1"/>
    <w:rsid w:val="006E0D89"/>
    <w:rsid w:val="006E3EA5"/>
    <w:rsid w:val="006E67BC"/>
    <w:rsid w:val="006F1286"/>
    <w:rsid w:val="006F2F3C"/>
    <w:rsid w:val="006F4919"/>
    <w:rsid w:val="00702F83"/>
    <w:rsid w:val="0071025F"/>
    <w:rsid w:val="00710D17"/>
    <w:rsid w:val="00712EF9"/>
    <w:rsid w:val="00720930"/>
    <w:rsid w:val="0072270B"/>
    <w:rsid w:val="0072599A"/>
    <w:rsid w:val="00730FE2"/>
    <w:rsid w:val="0073242B"/>
    <w:rsid w:val="007362C3"/>
    <w:rsid w:val="00740C79"/>
    <w:rsid w:val="007420C4"/>
    <w:rsid w:val="00742CE2"/>
    <w:rsid w:val="00743156"/>
    <w:rsid w:val="007504E5"/>
    <w:rsid w:val="007507E7"/>
    <w:rsid w:val="007536BF"/>
    <w:rsid w:val="00755896"/>
    <w:rsid w:val="00760179"/>
    <w:rsid w:val="007641C0"/>
    <w:rsid w:val="007651E7"/>
    <w:rsid w:val="00766AEE"/>
    <w:rsid w:val="00772890"/>
    <w:rsid w:val="00773FF0"/>
    <w:rsid w:val="00774A39"/>
    <w:rsid w:val="00775207"/>
    <w:rsid w:val="0077541E"/>
    <w:rsid w:val="00775E51"/>
    <w:rsid w:val="007810CC"/>
    <w:rsid w:val="00783142"/>
    <w:rsid w:val="007873AA"/>
    <w:rsid w:val="00793BE2"/>
    <w:rsid w:val="0079427C"/>
    <w:rsid w:val="00796EDF"/>
    <w:rsid w:val="007B3632"/>
    <w:rsid w:val="007B552C"/>
    <w:rsid w:val="007B5611"/>
    <w:rsid w:val="007B5901"/>
    <w:rsid w:val="007C1703"/>
    <w:rsid w:val="007C5B23"/>
    <w:rsid w:val="007C5B39"/>
    <w:rsid w:val="007E7B07"/>
    <w:rsid w:val="007F3D4C"/>
    <w:rsid w:val="007F5A73"/>
    <w:rsid w:val="007F69AC"/>
    <w:rsid w:val="007F765A"/>
    <w:rsid w:val="00812137"/>
    <w:rsid w:val="008130DF"/>
    <w:rsid w:val="00824F59"/>
    <w:rsid w:val="008279C5"/>
    <w:rsid w:val="00831331"/>
    <w:rsid w:val="00835600"/>
    <w:rsid w:val="008517E1"/>
    <w:rsid w:val="008518DC"/>
    <w:rsid w:val="00852E90"/>
    <w:rsid w:val="008537AD"/>
    <w:rsid w:val="0086069D"/>
    <w:rsid w:val="00861437"/>
    <w:rsid w:val="008637E7"/>
    <w:rsid w:val="00863E28"/>
    <w:rsid w:val="0086694C"/>
    <w:rsid w:val="008704F4"/>
    <w:rsid w:val="00874C4E"/>
    <w:rsid w:val="00874DC0"/>
    <w:rsid w:val="00882DE7"/>
    <w:rsid w:val="0088515B"/>
    <w:rsid w:val="0089122B"/>
    <w:rsid w:val="00892B90"/>
    <w:rsid w:val="008A1CD8"/>
    <w:rsid w:val="008A3036"/>
    <w:rsid w:val="008A58E7"/>
    <w:rsid w:val="008A6F7C"/>
    <w:rsid w:val="008B375D"/>
    <w:rsid w:val="008B4146"/>
    <w:rsid w:val="008C770C"/>
    <w:rsid w:val="008E0888"/>
    <w:rsid w:val="008E0F4B"/>
    <w:rsid w:val="008E2083"/>
    <w:rsid w:val="008E4FE9"/>
    <w:rsid w:val="008E68EC"/>
    <w:rsid w:val="008E7A47"/>
    <w:rsid w:val="008F7836"/>
    <w:rsid w:val="009017CC"/>
    <w:rsid w:val="0090349C"/>
    <w:rsid w:val="009037ED"/>
    <w:rsid w:val="00904C0A"/>
    <w:rsid w:val="009066A7"/>
    <w:rsid w:val="0091062F"/>
    <w:rsid w:val="00910DF1"/>
    <w:rsid w:val="009145FC"/>
    <w:rsid w:val="00916E2C"/>
    <w:rsid w:val="009175C8"/>
    <w:rsid w:val="0091792D"/>
    <w:rsid w:val="009205A0"/>
    <w:rsid w:val="00920B55"/>
    <w:rsid w:val="00922696"/>
    <w:rsid w:val="0093208F"/>
    <w:rsid w:val="00933526"/>
    <w:rsid w:val="0094188F"/>
    <w:rsid w:val="00942714"/>
    <w:rsid w:val="0095116B"/>
    <w:rsid w:val="009514FA"/>
    <w:rsid w:val="00952C43"/>
    <w:rsid w:val="009540E3"/>
    <w:rsid w:val="00954482"/>
    <w:rsid w:val="00955122"/>
    <w:rsid w:val="00956A9C"/>
    <w:rsid w:val="00957766"/>
    <w:rsid w:val="00960643"/>
    <w:rsid w:val="00960728"/>
    <w:rsid w:val="00961148"/>
    <w:rsid w:val="00971C3F"/>
    <w:rsid w:val="00973B39"/>
    <w:rsid w:val="009740CB"/>
    <w:rsid w:val="00976EEF"/>
    <w:rsid w:val="00977AF8"/>
    <w:rsid w:val="00987CB4"/>
    <w:rsid w:val="009930FA"/>
    <w:rsid w:val="00997774"/>
    <w:rsid w:val="009A0DAE"/>
    <w:rsid w:val="009A18EB"/>
    <w:rsid w:val="009A38BA"/>
    <w:rsid w:val="009B2D23"/>
    <w:rsid w:val="009C6CA7"/>
    <w:rsid w:val="009C7803"/>
    <w:rsid w:val="009C7ADF"/>
    <w:rsid w:val="009D4C44"/>
    <w:rsid w:val="009E0788"/>
    <w:rsid w:val="009E149C"/>
    <w:rsid w:val="009E1F15"/>
    <w:rsid w:val="009E2D1C"/>
    <w:rsid w:val="009E5D0A"/>
    <w:rsid w:val="009E62D8"/>
    <w:rsid w:val="009E660B"/>
    <w:rsid w:val="009E77E8"/>
    <w:rsid w:val="009F0041"/>
    <w:rsid w:val="009F08D2"/>
    <w:rsid w:val="00A02919"/>
    <w:rsid w:val="00A07D92"/>
    <w:rsid w:val="00A13273"/>
    <w:rsid w:val="00A15C78"/>
    <w:rsid w:val="00A15C81"/>
    <w:rsid w:val="00A167E2"/>
    <w:rsid w:val="00A23561"/>
    <w:rsid w:val="00A27D3A"/>
    <w:rsid w:val="00A307F9"/>
    <w:rsid w:val="00A3120C"/>
    <w:rsid w:val="00A343EE"/>
    <w:rsid w:val="00A37288"/>
    <w:rsid w:val="00A406DB"/>
    <w:rsid w:val="00A41FDD"/>
    <w:rsid w:val="00A436FB"/>
    <w:rsid w:val="00A43A8C"/>
    <w:rsid w:val="00A51A37"/>
    <w:rsid w:val="00A57A1B"/>
    <w:rsid w:val="00A57E47"/>
    <w:rsid w:val="00A62777"/>
    <w:rsid w:val="00A62C35"/>
    <w:rsid w:val="00A663FC"/>
    <w:rsid w:val="00A668D3"/>
    <w:rsid w:val="00A67BD4"/>
    <w:rsid w:val="00A705AB"/>
    <w:rsid w:val="00A72B63"/>
    <w:rsid w:val="00A7361A"/>
    <w:rsid w:val="00A76D93"/>
    <w:rsid w:val="00A7785F"/>
    <w:rsid w:val="00A81106"/>
    <w:rsid w:val="00A916F0"/>
    <w:rsid w:val="00A95AD1"/>
    <w:rsid w:val="00AA0392"/>
    <w:rsid w:val="00AA069A"/>
    <w:rsid w:val="00AA3365"/>
    <w:rsid w:val="00AA5FA7"/>
    <w:rsid w:val="00AB1D39"/>
    <w:rsid w:val="00AB2E88"/>
    <w:rsid w:val="00AB48B3"/>
    <w:rsid w:val="00AB6AFA"/>
    <w:rsid w:val="00AB6DA0"/>
    <w:rsid w:val="00AB7937"/>
    <w:rsid w:val="00AC562C"/>
    <w:rsid w:val="00AC59F7"/>
    <w:rsid w:val="00AD04F4"/>
    <w:rsid w:val="00AD3370"/>
    <w:rsid w:val="00AD7DE7"/>
    <w:rsid w:val="00AE4150"/>
    <w:rsid w:val="00AE5769"/>
    <w:rsid w:val="00AE7D33"/>
    <w:rsid w:val="00AF1CB7"/>
    <w:rsid w:val="00AF60B5"/>
    <w:rsid w:val="00AF736A"/>
    <w:rsid w:val="00AF7489"/>
    <w:rsid w:val="00AF7C91"/>
    <w:rsid w:val="00B02DD9"/>
    <w:rsid w:val="00B03019"/>
    <w:rsid w:val="00B03BB9"/>
    <w:rsid w:val="00B0741D"/>
    <w:rsid w:val="00B07880"/>
    <w:rsid w:val="00B108E3"/>
    <w:rsid w:val="00B130CD"/>
    <w:rsid w:val="00B17809"/>
    <w:rsid w:val="00B217B6"/>
    <w:rsid w:val="00B21D3A"/>
    <w:rsid w:val="00B22B89"/>
    <w:rsid w:val="00B2332B"/>
    <w:rsid w:val="00B247A7"/>
    <w:rsid w:val="00B347E3"/>
    <w:rsid w:val="00B36C6B"/>
    <w:rsid w:val="00B4122C"/>
    <w:rsid w:val="00B423C1"/>
    <w:rsid w:val="00B517A0"/>
    <w:rsid w:val="00B5235E"/>
    <w:rsid w:val="00B552D2"/>
    <w:rsid w:val="00B555B3"/>
    <w:rsid w:val="00B61D7F"/>
    <w:rsid w:val="00B637B6"/>
    <w:rsid w:val="00B63B5F"/>
    <w:rsid w:val="00B72236"/>
    <w:rsid w:val="00B80C27"/>
    <w:rsid w:val="00B81583"/>
    <w:rsid w:val="00B84C15"/>
    <w:rsid w:val="00B931F0"/>
    <w:rsid w:val="00B95453"/>
    <w:rsid w:val="00B96E75"/>
    <w:rsid w:val="00BA1320"/>
    <w:rsid w:val="00BA4D58"/>
    <w:rsid w:val="00BA5838"/>
    <w:rsid w:val="00BA79F3"/>
    <w:rsid w:val="00BB4BD9"/>
    <w:rsid w:val="00BB5D68"/>
    <w:rsid w:val="00BC3CD3"/>
    <w:rsid w:val="00BD3FE4"/>
    <w:rsid w:val="00BD5C82"/>
    <w:rsid w:val="00BE2ADE"/>
    <w:rsid w:val="00BE45EA"/>
    <w:rsid w:val="00BE5A80"/>
    <w:rsid w:val="00BE6933"/>
    <w:rsid w:val="00BF47C4"/>
    <w:rsid w:val="00BF50EC"/>
    <w:rsid w:val="00BF553F"/>
    <w:rsid w:val="00BF5B6B"/>
    <w:rsid w:val="00BF7605"/>
    <w:rsid w:val="00C02536"/>
    <w:rsid w:val="00C0343A"/>
    <w:rsid w:val="00C06C74"/>
    <w:rsid w:val="00C103C0"/>
    <w:rsid w:val="00C115B4"/>
    <w:rsid w:val="00C12BD1"/>
    <w:rsid w:val="00C21A76"/>
    <w:rsid w:val="00C25C78"/>
    <w:rsid w:val="00C30250"/>
    <w:rsid w:val="00C31591"/>
    <w:rsid w:val="00C32ED1"/>
    <w:rsid w:val="00C37159"/>
    <w:rsid w:val="00C40028"/>
    <w:rsid w:val="00C40141"/>
    <w:rsid w:val="00C40D07"/>
    <w:rsid w:val="00C45C60"/>
    <w:rsid w:val="00C47EE0"/>
    <w:rsid w:val="00C50AC2"/>
    <w:rsid w:val="00C50C53"/>
    <w:rsid w:val="00C56054"/>
    <w:rsid w:val="00C600B9"/>
    <w:rsid w:val="00C63817"/>
    <w:rsid w:val="00C70B45"/>
    <w:rsid w:val="00C7135D"/>
    <w:rsid w:val="00C74C2D"/>
    <w:rsid w:val="00C760AD"/>
    <w:rsid w:val="00C83514"/>
    <w:rsid w:val="00C83DC3"/>
    <w:rsid w:val="00C91D5F"/>
    <w:rsid w:val="00C924D5"/>
    <w:rsid w:val="00C93097"/>
    <w:rsid w:val="00CA44C6"/>
    <w:rsid w:val="00CA44E2"/>
    <w:rsid w:val="00CB34D3"/>
    <w:rsid w:val="00CB4504"/>
    <w:rsid w:val="00CB531E"/>
    <w:rsid w:val="00CB71A4"/>
    <w:rsid w:val="00CC1AE9"/>
    <w:rsid w:val="00CD097E"/>
    <w:rsid w:val="00CD23F1"/>
    <w:rsid w:val="00CD401F"/>
    <w:rsid w:val="00CD5194"/>
    <w:rsid w:val="00CD5F77"/>
    <w:rsid w:val="00CD707E"/>
    <w:rsid w:val="00CD71AB"/>
    <w:rsid w:val="00CD7CA1"/>
    <w:rsid w:val="00CE17AC"/>
    <w:rsid w:val="00CE6CD5"/>
    <w:rsid w:val="00CE75E3"/>
    <w:rsid w:val="00CE7BC8"/>
    <w:rsid w:val="00CF2F1B"/>
    <w:rsid w:val="00CF420E"/>
    <w:rsid w:val="00CF645A"/>
    <w:rsid w:val="00D00F4C"/>
    <w:rsid w:val="00D106E6"/>
    <w:rsid w:val="00D10C4F"/>
    <w:rsid w:val="00D135A6"/>
    <w:rsid w:val="00D14249"/>
    <w:rsid w:val="00D15333"/>
    <w:rsid w:val="00D16092"/>
    <w:rsid w:val="00D1643F"/>
    <w:rsid w:val="00D16F44"/>
    <w:rsid w:val="00D22AF1"/>
    <w:rsid w:val="00D3131B"/>
    <w:rsid w:val="00D319F6"/>
    <w:rsid w:val="00D3310F"/>
    <w:rsid w:val="00D40927"/>
    <w:rsid w:val="00D448AA"/>
    <w:rsid w:val="00D46485"/>
    <w:rsid w:val="00D47074"/>
    <w:rsid w:val="00D50DCF"/>
    <w:rsid w:val="00D543A9"/>
    <w:rsid w:val="00D55559"/>
    <w:rsid w:val="00D57FBB"/>
    <w:rsid w:val="00D61EC2"/>
    <w:rsid w:val="00D64155"/>
    <w:rsid w:val="00D67591"/>
    <w:rsid w:val="00D67603"/>
    <w:rsid w:val="00D716BC"/>
    <w:rsid w:val="00D718DB"/>
    <w:rsid w:val="00D762FF"/>
    <w:rsid w:val="00D77182"/>
    <w:rsid w:val="00D803A8"/>
    <w:rsid w:val="00D80AE4"/>
    <w:rsid w:val="00D80CC2"/>
    <w:rsid w:val="00D8324F"/>
    <w:rsid w:val="00D86A52"/>
    <w:rsid w:val="00D929FE"/>
    <w:rsid w:val="00D930BF"/>
    <w:rsid w:val="00D934A3"/>
    <w:rsid w:val="00DA160C"/>
    <w:rsid w:val="00DA55BD"/>
    <w:rsid w:val="00DA6F24"/>
    <w:rsid w:val="00DB715C"/>
    <w:rsid w:val="00DB7C46"/>
    <w:rsid w:val="00DC42EA"/>
    <w:rsid w:val="00DC6BE3"/>
    <w:rsid w:val="00DC7C7C"/>
    <w:rsid w:val="00DD0887"/>
    <w:rsid w:val="00E01577"/>
    <w:rsid w:val="00E10C0A"/>
    <w:rsid w:val="00E1478B"/>
    <w:rsid w:val="00E15528"/>
    <w:rsid w:val="00E25BB6"/>
    <w:rsid w:val="00E42BED"/>
    <w:rsid w:val="00E46458"/>
    <w:rsid w:val="00E5289C"/>
    <w:rsid w:val="00E53E68"/>
    <w:rsid w:val="00E54492"/>
    <w:rsid w:val="00E638BF"/>
    <w:rsid w:val="00E64BB3"/>
    <w:rsid w:val="00E65868"/>
    <w:rsid w:val="00E66F53"/>
    <w:rsid w:val="00E72CE8"/>
    <w:rsid w:val="00E84779"/>
    <w:rsid w:val="00E85CB0"/>
    <w:rsid w:val="00E91629"/>
    <w:rsid w:val="00E943AF"/>
    <w:rsid w:val="00EA3CA9"/>
    <w:rsid w:val="00EA3D75"/>
    <w:rsid w:val="00EA4E4F"/>
    <w:rsid w:val="00EA5D84"/>
    <w:rsid w:val="00EB3A7C"/>
    <w:rsid w:val="00EB425A"/>
    <w:rsid w:val="00EB4A59"/>
    <w:rsid w:val="00EB5EF1"/>
    <w:rsid w:val="00EC0090"/>
    <w:rsid w:val="00ED107C"/>
    <w:rsid w:val="00ED6898"/>
    <w:rsid w:val="00EE2ECC"/>
    <w:rsid w:val="00EE6897"/>
    <w:rsid w:val="00EF72B7"/>
    <w:rsid w:val="00F024C2"/>
    <w:rsid w:val="00F04851"/>
    <w:rsid w:val="00F05988"/>
    <w:rsid w:val="00F149C0"/>
    <w:rsid w:val="00F15295"/>
    <w:rsid w:val="00F156B2"/>
    <w:rsid w:val="00F15A2F"/>
    <w:rsid w:val="00F15EF5"/>
    <w:rsid w:val="00F164A8"/>
    <w:rsid w:val="00F17971"/>
    <w:rsid w:val="00F20C4B"/>
    <w:rsid w:val="00F27B57"/>
    <w:rsid w:val="00F37CFE"/>
    <w:rsid w:val="00F42713"/>
    <w:rsid w:val="00F431DC"/>
    <w:rsid w:val="00F441EF"/>
    <w:rsid w:val="00F53098"/>
    <w:rsid w:val="00F53CA7"/>
    <w:rsid w:val="00F5446A"/>
    <w:rsid w:val="00F66F05"/>
    <w:rsid w:val="00F704B8"/>
    <w:rsid w:val="00F77204"/>
    <w:rsid w:val="00F8058F"/>
    <w:rsid w:val="00F8063A"/>
    <w:rsid w:val="00F82096"/>
    <w:rsid w:val="00F92B37"/>
    <w:rsid w:val="00F96D16"/>
    <w:rsid w:val="00FA1D0F"/>
    <w:rsid w:val="00FA4E49"/>
    <w:rsid w:val="00FA5839"/>
    <w:rsid w:val="00FB6E5D"/>
    <w:rsid w:val="00FC0C73"/>
    <w:rsid w:val="00FC1811"/>
    <w:rsid w:val="00FD147D"/>
    <w:rsid w:val="00FD28F1"/>
    <w:rsid w:val="00FD2BB3"/>
    <w:rsid w:val="00FD354E"/>
    <w:rsid w:val="00FE06CE"/>
    <w:rsid w:val="00FE41F5"/>
    <w:rsid w:val="00FE533B"/>
    <w:rsid w:val="00FE6D2F"/>
    <w:rsid w:val="00FF0A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BF22067"/>
  <w15:docId w15:val="{8B0587A0-22CF-4335-92E1-619205166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447E7B"/>
  </w:style>
  <w:style w:type="paragraph" w:styleId="Nadpis1">
    <w:name w:val="heading 1"/>
    <w:basedOn w:val="Normln"/>
    <w:next w:val="Normln"/>
    <w:link w:val="Nadpis1Char"/>
    <w:rsid w:val="00E66F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E66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nhideWhenUsed/>
    <w:rsid w:val="00E66F5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rsid w:val="00F15EF5"/>
    <w:pPr>
      <w:keepNext/>
      <w:tabs>
        <w:tab w:val="num" w:pos="1702"/>
      </w:tabs>
      <w:spacing w:before="240" w:after="60" w:line="240" w:lineRule="auto"/>
      <w:ind w:left="1702" w:hanging="1134"/>
      <w:outlineLvl w:val="3"/>
    </w:pPr>
    <w:rPr>
      <w:rFonts w:ascii="Arial" w:eastAsia="Times New Roman" w:hAnsi="Arial" w:cs="Times New Roman"/>
      <w:sz w:val="24"/>
      <w:szCs w:val="20"/>
      <w:u w:val="single"/>
      <w:lang w:eastAsia="cs-CZ"/>
    </w:rPr>
  </w:style>
  <w:style w:type="paragraph" w:styleId="Nadpis5">
    <w:name w:val="heading 5"/>
    <w:basedOn w:val="Normln"/>
    <w:next w:val="Normln"/>
    <w:link w:val="Nadpis5Char"/>
    <w:rsid w:val="00F15EF5"/>
    <w:pPr>
      <w:keepNext/>
      <w:tabs>
        <w:tab w:val="num" w:pos="1134"/>
      </w:tabs>
      <w:spacing w:before="240" w:after="60" w:line="240" w:lineRule="auto"/>
      <w:ind w:left="1134" w:hanging="1134"/>
      <w:outlineLvl w:val="4"/>
    </w:pPr>
    <w:rPr>
      <w:rFonts w:ascii="Arial" w:eastAsia="Times New Roman" w:hAnsi="Arial" w:cs="Times New Roman"/>
      <w:sz w:val="24"/>
      <w:szCs w:val="20"/>
      <w:lang w:eastAsia="cs-CZ"/>
    </w:rPr>
  </w:style>
  <w:style w:type="paragraph" w:styleId="Nadpis6">
    <w:name w:val="heading 6"/>
    <w:basedOn w:val="Normln"/>
    <w:next w:val="Normln"/>
    <w:link w:val="Nadpis6Char"/>
    <w:rsid w:val="00F15EF5"/>
    <w:pPr>
      <w:keepNext/>
      <w:tabs>
        <w:tab w:val="num" w:pos="1418"/>
      </w:tabs>
      <w:spacing w:before="240" w:after="60" w:line="240" w:lineRule="auto"/>
      <w:ind w:left="1418" w:hanging="1418"/>
      <w:outlineLvl w:val="5"/>
    </w:pPr>
    <w:rPr>
      <w:rFonts w:ascii="Arial" w:eastAsia="Times New Roman" w:hAnsi="Arial" w:cs="Times New Roman"/>
      <w:i/>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66F5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E66F5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E66F53"/>
    <w:rPr>
      <w:rFonts w:asciiTheme="majorHAnsi" w:eastAsiaTheme="majorEastAsia" w:hAnsiTheme="majorHAnsi" w:cstheme="majorBidi"/>
      <w:b/>
      <w:bCs/>
      <w:color w:val="4F81BD" w:themeColor="accent1"/>
    </w:rPr>
  </w:style>
  <w:style w:type="paragraph" w:customStyle="1" w:styleId="PSOdstavec">
    <w:name w:val="PS_Odstavec"/>
    <w:qFormat/>
    <w:rsid w:val="009F0041"/>
    <w:pPr>
      <w:spacing w:before="60" w:after="60" w:line="252" w:lineRule="auto"/>
      <w:ind w:firstLine="737"/>
      <w:jc w:val="both"/>
    </w:pPr>
    <w:rPr>
      <w:rFonts w:ascii="Arial" w:hAnsi="Arial"/>
      <w:sz w:val="20"/>
    </w:rPr>
  </w:style>
  <w:style w:type="paragraph" w:customStyle="1" w:styleId="PSNadpis0">
    <w:name w:val="PS_Nadpis_0"/>
    <w:next w:val="PSNadpis1"/>
    <w:qFormat/>
    <w:rsid w:val="00F441EF"/>
    <w:pPr>
      <w:pageBreakBefore/>
      <w:numPr>
        <w:numId w:val="16"/>
      </w:numPr>
      <w:spacing w:after="320"/>
    </w:pPr>
    <w:rPr>
      <w:rFonts w:ascii="Arial" w:hAnsi="Arial"/>
      <w:b/>
      <w:caps/>
      <w:sz w:val="44"/>
    </w:rPr>
  </w:style>
  <w:style w:type="paragraph" w:customStyle="1" w:styleId="PSNadpis1">
    <w:name w:val="PS_Nadpis_1"/>
    <w:next w:val="PSOdstavecbezodsazeni"/>
    <w:qFormat/>
    <w:rsid w:val="00EC0090"/>
    <w:pPr>
      <w:keepNext/>
      <w:numPr>
        <w:ilvl w:val="1"/>
        <w:numId w:val="16"/>
      </w:numPr>
      <w:pBdr>
        <w:bottom w:val="double" w:sz="4" w:space="1" w:color="auto"/>
      </w:pBdr>
      <w:spacing w:before="200"/>
    </w:pPr>
    <w:rPr>
      <w:rFonts w:ascii="Arial" w:hAnsi="Arial"/>
      <w:b/>
      <w:caps/>
      <w:sz w:val="28"/>
    </w:rPr>
  </w:style>
  <w:style w:type="paragraph" w:customStyle="1" w:styleId="PSOdstavecbezodsazeni">
    <w:name w:val="PS_Odstavec_bez_odsazeni"/>
    <w:next w:val="PSOdstavec"/>
    <w:qFormat/>
    <w:rsid w:val="008637E7"/>
    <w:pPr>
      <w:spacing w:before="60" w:after="60" w:line="252" w:lineRule="auto"/>
      <w:jc w:val="both"/>
    </w:pPr>
    <w:rPr>
      <w:rFonts w:ascii="Arial" w:hAnsi="Arial"/>
      <w:sz w:val="20"/>
    </w:rPr>
  </w:style>
  <w:style w:type="paragraph" w:customStyle="1" w:styleId="PSNadpis2cisla">
    <w:name w:val="PS_Nadpis_2_cisla"/>
    <w:next w:val="PSOdstavecbezodsazeni"/>
    <w:qFormat/>
    <w:rsid w:val="0060340B"/>
    <w:pPr>
      <w:keepNext/>
      <w:numPr>
        <w:ilvl w:val="2"/>
        <w:numId w:val="16"/>
      </w:numPr>
      <w:spacing w:before="240" w:after="60"/>
    </w:pPr>
    <w:rPr>
      <w:rFonts w:ascii="Arial" w:hAnsi="Arial"/>
      <w:b/>
      <w:sz w:val="26"/>
    </w:rPr>
  </w:style>
  <w:style w:type="paragraph" w:customStyle="1" w:styleId="PSNadpis3pismena">
    <w:name w:val="PS_Nadpis_3_pismena"/>
    <w:basedOn w:val="PSNadpis3cisla"/>
    <w:next w:val="PSOdstavec"/>
    <w:qFormat/>
    <w:rsid w:val="00043703"/>
    <w:pPr>
      <w:numPr>
        <w:ilvl w:val="5"/>
      </w:numPr>
    </w:pPr>
  </w:style>
  <w:style w:type="paragraph" w:customStyle="1" w:styleId="PSNadpis3cisla">
    <w:name w:val="PS_Nadpis_3_cisla"/>
    <w:next w:val="PSOdstavec"/>
    <w:qFormat/>
    <w:rsid w:val="00783142"/>
    <w:pPr>
      <w:keepNext/>
      <w:numPr>
        <w:ilvl w:val="4"/>
        <w:numId w:val="16"/>
      </w:numPr>
      <w:spacing w:after="80" w:line="240" w:lineRule="auto"/>
    </w:pPr>
    <w:rPr>
      <w:rFonts w:ascii="Arial" w:hAnsi="Arial"/>
      <w:b/>
      <w:sz w:val="24"/>
    </w:rPr>
  </w:style>
  <w:style w:type="paragraph" w:customStyle="1" w:styleId="PSNadpis2pismena">
    <w:name w:val="PS_Nadpis_2_pismena"/>
    <w:basedOn w:val="PSNadpis2cisla"/>
    <w:next w:val="PSOdstavecbezodsazeni"/>
    <w:qFormat/>
    <w:rsid w:val="009E2D1C"/>
    <w:pPr>
      <w:numPr>
        <w:ilvl w:val="3"/>
      </w:numPr>
      <w:spacing w:before="120"/>
    </w:pPr>
  </w:style>
  <w:style w:type="paragraph" w:customStyle="1" w:styleId="PSNadpis4pismena">
    <w:name w:val="PS_Nadpis_4_pismena"/>
    <w:qFormat/>
    <w:rsid w:val="004B6FDC"/>
    <w:pPr>
      <w:keepNext/>
      <w:numPr>
        <w:ilvl w:val="6"/>
        <w:numId w:val="16"/>
      </w:numPr>
      <w:spacing w:after="80" w:line="240" w:lineRule="auto"/>
      <w:ind w:left="1134" w:hanging="397"/>
    </w:pPr>
    <w:rPr>
      <w:rFonts w:ascii="Arial" w:hAnsi="Arial"/>
      <w:b/>
      <w:sz w:val="20"/>
    </w:rPr>
  </w:style>
  <w:style w:type="table" w:styleId="Stednstnovn1zvraznn1">
    <w:name w:val="Medium Shading 1 Accent 1"/>
    <w:basedOn w:val="Normlntabulka"/>
    <w:uiPriority w:val="63"/>
    <w:rsid w:val="00354C1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katabulky">
    <w:name w:val="Table Grid"/>
    <w:basedOn w:val="Normlntabulka"/>
    <w:uiPriority w:val="59"/>
    <w:rsid w:val="00354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TabulkaZOSP">
    <w:name w:val="PS_Tabulka_ZOSP"/>
    <w:basedOn w:val="Stednstnovn1zvraznn1"/>
    <w:uiPriority w:val="99"/>
    <w:rsid w:val="005E2CBB"/>
    <w:rPr>
      <w:rFonts w:ascii="Arial" w:hAnsi="Arial"/>
      <w:sz w:val="20"/>
    </w:rPr>
    <w:tblPr>
      <w:tblBorders>
        <w:top w:val="single" w:sz="12" w:space="0" w:color="7BA0CD" w:themeColor="accent1" w:themeTint="BF"/>
        <w:left w:val="single" w:sz="12" w:space="0" w:color="7BA0CD" w:themeColor="accent1" w:themeTint="BF"/>
        <w:bottom w:val="single" w:sz="12" w:space="0" w:color="7BA0CD" w:themeColor="accent1" w:themeTint="BF"/>
        <w:right w:val="single" w:sz="12" w:space="0" w:color="7BA0CD" w:themeColor="accent1" w:themeTint="BF"/>
        <w:insideH w:val="none" w:sz="0" w:space="0" w:color="auto"/>
      </w:tblBorders>
      <w:tblCellMar>
        <w:top w:w="28" w:type="dxa"/>
        <w:left w:w="57" w:type="dxa"/>
        <w:right w:w="28" w:type="dxa"/>
      </w:tblCellMar>
    </w:tblPr>
    <w:tblStylePr w:type="firstRow">
      <w:pPr>
        <w:spacing w:before="0" w:after="0" w:line="240" w:lineRule="auto"/>
        <w:jc w:val="center"/>
      </w:pPr>
      <w:rPr>
        <w:rFonts w:ascii="Arial Black" w:hAnsi="Arial Black"/>
        <w:b/>
        <w:bCs/>
        <w:caps/>
        <w:smallCaps w:val="0"/>
        <w:strike w:val="0"/>
        <w:dstrike w:val="0"/>
        <w:vanish w:val="0"/>
        <w:color w:val="FFFFFF" w:themeColor="background1"/>
        <w:sz w:val="20"/>
        <w:vertAlign w:val="baseline"/>
      </w:rPr>
      <w:tblPr/>
      <w:tcPr>
        <w:tcBorders>
          <w:top w:val="single" w:sz="8" w:space="0" w:color="7BA0CD" w:themeColor="accent1" w:themeTint="BF"/>
          <w:left w:val="single" w:sz="12" w:space="0" w:color="7BA0CD" w:themeColor="accent1" w:themeTint="BF"/>
          <w:bottom w:val="single" w:sz="8" w:space="0" w:color="7BA0CD" w:themeColor="accent1" w:themeTint="BF"/>
          <w:right w:val="single" w:sz="12"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val="0"/>
        <w:bCs/>
      </w:rPr>
    </w:tblStylePr>
    <w:tblStylePr w:type="lastCol">
      <w:rPr>
        <w:b/>
        <w:bCs/>
      </w:rPr>
    </w:tblStylePr>
    <w:tblStylePr w:type="band1Vert">
      <w:tblPr/>
      <w:tcPr>
        <w:shd w:val="clear" w:color="auto" w:fill="D3DFEE" w:themeFill="accent1" w:themeFillTint="3F"/>
      </w:tcPr>
    </w:tblStylePr>
    <w:tblStylePr w:type="band1Horz">
      <w:rPr>
        <w:b/>
      </w:rPr>
      <w:tblPr/>
      <w:tcPr>
        <w:tcBorders>
          <w:insideH w:val="nil"/>
          <w:insideV w:val="nil"/>
        </w:tcBorders>
        <w:shd w:val="clear" w:color="auto" w:fill="D3DFEE" w:themeFill="accent1" w:themeFillTint="3F"/>
      </w:tcPr>
    </w:tblStylePr>
    <w:tblStylePr w:type="band2Horz">
      <w:rPr>
        <w:b w:val="0"/>
        <w:i/>
        <w:caps w:val="0"/>
        <w:smallCaps w:val="0"/>
        <w:strike w:val="0"/>
        <w:dstrike w:val="0"/>
        <w:vanish w:val="0"/>
        <w:vertAlign w:val="baseline"/>
      </w:rPr>
      <w:tblPr/>
      <w:tcPr>
        <w:tcBorders>
          <w:insideH w:val="nil"/>
          <w:insideV w:val="nil"/>
        </w:tcBorders>
      </w:tcPr>
    </w:tblStylePr>
  </w:style>
  <w:style w:type="table" w:styleId="Svtlseznamzvraznn4">
    <w:name w:val="Light List Accent 4"/>
    <w:basedOn w:val="Normlntabulka"/>
    <w:uiPriority w:val="61"/>
    <w:rsid w:val="00354C1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Barevnmkazvraznn4">
    <w:name w:val="Colorful Grid Accent 4"/>
    <w:basedOn w:val="Normlntabulka"/>
    <w:uiPriority w:val="73"/>
    <w:rsid w:val="00521377"/>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vtlstnovnzvraznn6">
    <w:name w:val="Light Shading Accent 6"/>
    <w:basedOn w:val="Normlntabulka"/>
    <w:uiPriority w:val="60"/>
    <w:rsid w:val="00521377"/>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521377"/>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PSNadpis4bezcislovani">
    <w:name w:val="PS_Nadpis_4_bez_cislovani"/>
    <w:basedOn w:val="PSNadpis4pismena"/>
    <w:next w:val="PSOdstavecbezodsazeni"/>
    <w:qFormat/>
    <w:rsid w:val="00C40028"/>
    <w:pPr>
      <w:numPr>
        <w:ilvl w:val="0"/>
        <w:numId w:val="0"/>
      </w:numPr>
    </w:pPr>
  </w:style>
  <w:style w:type="paragraph" w:styleId="Textbubliny">
    <w:name w:val="Balloon Text"/>
    <w:basedOn w:val="Normln"/>
    <w:link w:val="TextbublinyChar"/>
    <w:uiPriority w:val="99"/>
    <w:semiHidden/>
    <w:unhideWhenUsed/>
    <w:rsid w:val="0093208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3208F"/>
    <w:rPr>
      <w:rFonts w:ascii="Tahoma" w:hAnsi="Tahoma" w:cs="Tahoma"/>
      <w:sz w:val="16"/>
      <w:szCs w:val="16"/>
    </w:rPr>
  </w:style>
  <w:style w:type="character" w:styleId="PromnnHTML">
    <w:name w:val="HTML Variable"/>
    <w:basedOn w:val="Standardnpsmoodstavce"/>
    <w:uiPriority w:val="99"/>
    <w:semiHidden/>
    <w:unhideWhenUsed/>
    <w:rsid w:val="00922696"/>
    <w:rPr>
      <w:i/>
      <w:iCs/>
    </w:rPr>
  </w:style>
  <w:style w:type="character" w:customStyle="1" w:styleId="Nadpis4Char">
    <w:name w:val="Nadpis 4 Char"/>
    <w:basedOn w:val="Standardnpsmoodstavce"/>
    <w:link w:val="Nadpis4"/>
    <w:rsid w:val="00F15EF5"/>
    <w:rPr>
      <w:rFonts w:ascii="Arial" w:eastAsia="Times New Roman" w:hAnsi="Arial" w:cs="Times New Roman"/>
      <w:sz w:val="24"/>
      <w:szCs w:val="20"/>
      <w:u w:val="single"/>
      <w:lang w:eastAsia="cs-CZ"/>
    </w:rPr>
  </w:style>
  <w:style w:type="character" w:customStyle="1" w:styleId="Nadpis5Char">
    <w:name w:val="Nadpis 5 Char"/>
    <w:basedOn w:val="Standardnpsmoodstavce"/>
    <w:link w:val="Nadpis5"/>
    <w:rsid w:val="00F15EF5"/>
    <w:rPr>
      <w:rFonts w:ascii="Arial" w:eastAsia="Times New Roman" w:hAnsi="Arial" w:cs="Times New Roman"/>
      <w:sz w:val="24"/>
      <w:szCs w:val="20"/>
      <w:lang w:eastAsia="cs-CZ"/>
    </w:rPr>
  </w:style>
  <w:style w:type="character" w:customStyle="1" w:styleId="Nadpis6Char">
    <w:name w:val="Nadpis 6 Char"/>
    <w:basedOn w:val="Standardnpsmoodstavce"/>
    <w:link w:val="Nadpis6"/>
    <w:rsid w:val="00F15EF5"/>
    <w:rPr>
      <w:rFonts w:ascii="Arial" w:eastAsia="Times New Roman" w:hAnsi="Arial" w:cs="Times New Roman"/>
      <w:i/>
      <w:sz w:val="24"/>
      <w:szCs w:val="20"/>
      <w:lang w:eastAsia="cs-CZ"/>
    </w:rPr>
  </w:style>
  <w:style w:type="character" w:customStyle="1" w:styleId="ZkladntextChar">
    <w:name w:val="Základní text Char"/>
    <w:basedOn w:val="Standardnpsmoodstavce"/>
    <w:semiHidden/>
    <w:rsid w:val="00F15EF5"/>
  </w:style>
  <w:style w:type="paragraph" w:customStyle="1" w:styleId="PSTabulka">
    <w:name w:val="PS_Tabulka"/>
    <w:basedOn w:val="PSOdstavecbezodsazeni"/>
    <w:qFormat/>
    <w:rsid w:val="008C770C"/>
    <w:pPr>
      <w:spacing w:before="0" w:after="0"/>
    </w:pPr>
    <w:rPr>
      <w:sz w:val="18"/>
    </w:rPr>
  </w:style>
  <w:style w:type="paragraph" w:styleId="Zhlav">
    <w:name w:val="header"/>
    <w:basedOn w:val="Normln"/>
    <w:link w:val="ZhlavChar"/>
    <w:unhideWhenUsed/>
    <w:rsid w:val="00283647"/>
    <w:pPr>
      <w:tabs>
        <w:tab w:val="center" w:pos="4536"/>
        <w:tab w:val="right" w:pos="9072"/>
      </w:tabs>
      <w:spacing w:after="0" w:line="240" w:lineRule="auto"/>
    </w:pPr>
  </w:style>
  <w:style w:type="paragraph" w:styleId="Obsah1">
    <w:name w:val="toc 1"/>
    <w:basedOn w:val="Normln"/>
    <w:next w:val="Normln"/>
    <w:autoRedefine/>
    <w:uiPriority w:val="39"/>
    <w:unhideWhenUsed/>
    <w:rsid w:val="00061A3D"/>
    <w:pPr>
      <w:spacing w:before="20" w:after="0" w:line="240" w:lineRule="auto"/>
      <w:ind w:left="113"/>
    </w:pPr>
    <w:rPr>
      <w:rFonts w:ascii="Arial" w:eastAsia="Times New Roman" w:hAnsi="Arial" w:cstheme="minorHAnsi"/>
      <w:b/>
      <w:bCs/>
      <w:iCs/>
      <w:sz w:val="20"/>
      <w:szCs w:val="24"/>
      <w:lang w:eastAsia="cs-CZ"/>
    </w:rPr>
  </w:style>
  <w:style w:type="paragraph" w:styleId="Obsah2">
    <w:name w:val="toc 2"/>
    <w:basedOn w:val="Normln"/>
    <w:next w:val="Normln"/>
    <w:autoRedefine/>
    <w:uiPriority w:val="39"/>
    <w:unhideWhenUsed/>
    <w:rsid w:val="00061A3D"/>
    <w:pPr>
      <w:spacing w:before="20" w:after="0" w:line="240" w:lineRule="auto"/>
      <w:ind w:left="113" w:firstLine="567"/>
    </w:pPr>
    <w:rPr>
      <w:rFonts w:ascii="Arial" w:eastAsia="Times New Roman" w:hAnsi="Arial" w:cstheme="minorHAnsi"/>
      <w:bCs/>
      <w:sz w:val="20"/>
      <w:lang w:eastAsia="cs-CZ"/>
    </w:rPr>
  </w:style>
  <w:style w:type="paragraph" w:styleId="Obsah3">
    <w:name w:val="toc 3"/>
    <w:basedOn w:val="Normln"/>
    <w:next w:val="Normln"/>
    <w:autoRedefine/>
    <w:uiPriority w:val="39"/>
    <w:unhideWhenUsed/>
    <w:rsid w:val="00061A3D"/>
    <w:pPr>
      <w:spacing w:after="0" w:line="240" w:lineRule="auto"/>
      <w:ind w:left="340" w:firstLine="567"/>
    </w:pPr>
    <w:rPr>
      <w:rFonts w:ascii="Arial" w:eastAsia="Times New Roman" w:hAnsi="Arial" w:cstheme="minorHAnsi"/>
      <w:sz w:val="20"/>
      <w:szCs w:val="20"/>
      <w:lang w:eastAsia="cs-CZ"/>
    </w:rPr>
  </w:style>
  <w:style w:type="character" w:customStyle="1" w:styleId="ZhlavChar">
    <w:name w:val="Záhlaví Char"/>
    <w:basedOn w:val="Standardnpsmoodstavce"/>
    <w:link w:val="Zhlav"/>
    <w:rsid w:val="00283647"/>
  </w:style>
  <w:style w:type="paragraph" w:styleId="Zpat">
    <w:name w:val="footer"/>
    <w:basedOn w:val="Normln"/>
    <w:link w:val="ZpatChar"/>
    <w:unhideWhenUsed/>
    <w:rsid w:val="00283647"/>
    <w:pPr>
      <w:tabs>
        <w:tab w:val="center" w:pos="4536"/>
        <w:tab w:val="right" w:pos="9072"/>
      </w:tabs>
      <w:spacing w:after="0" w:line="240" w:lineRule="auto"/>
    </w:pPr>
  </w:style>
  <w:style w:type="character" w:customStyle="1" w:styleId="ZpatChar">
    <w:name w:val="Zápatí Char"/>
    <w:basedOn w:val="Standardnpsmoodstavce"/>
    <w:link w:val="Zpat"/>
    <w:rsid w:val="00283647"/>
  </w:style>
  <w:style w:type="paragraph" w:customStyle="1" w:styleId="PSSeznamcislovany">
    <w:name w:val="PS_Seznam_cislovany"/>
    <w:basedOn w:val="PSOdstavec"/>
    <w:qFormat/>
    <w:rsid w:val="00F17971"/>
    <w:pPr>
      <w:numPr>
        <w:numId w:val="4"/>
      </w:numPr>
      <w:spacing w:before="0" w:after="40"/>
    </w:pPr>
  </w:style>
  <w:style w:type="paragraph" w:customStyle="1" w:styleId="PSSeznamodrazky">
    <w:name w:val="PS_Seznam_odrazky"/>
    <w:basedOn w:val="PSOdstavec"/>
    <w:qFormat/>
    <w:rsid w:val="00F17971"/>
    <w:pPr>
      <w:numPr>
        <w:numId w:val="7"/>
      </w:numPr>
      <w:spacing w:before="0" w:after="40"/>
    </w:pPr>
  </w:style>
  <w:style w:type="paragraph" w:customStyle="1" w:styleId="Default">
    <w:name w:val="Default"/>
    <w:rsid w:val="003D3E50"/>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E84779"/>
    <w:pPr>
      <w:spacing w:before="40" w:after="120" w:line="240" w:lineRule="auto"/>
      <w:ind w:left="720" w:firstLine="567"/>
      <w:contextualSpacing/>
      <w:jc w:val="both"/>
    </w:pPr>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D448AA"/>
    <w:rPr>
      <w:color w:val="0000FF" w:themeColor="hyperlink"/>
      <w:u w:val="single"/>
    </w:rPr>
  </w:style>
  <w:style w:type="paragraph" w:customStyle="1" w:styleId="PDPTextneodsazeny">
    <w:name w:val="PDP_Text_neodsazeny"/>
    <w:basedOn w:val="Normln"/>
    <w:qFormat/>
    <w:rsid w:val="0015309C"/>
    <w:pPr>
      <w:spacing w:before="40" w:after="120" w:line="240" w:lineRule="auto"/>
      <w:contextualSpacing/>
      <w:jc w:val="both"/>
    </w:pPr>
    <w:rPr>
      <w:rFonts w:ascii="Arial" w:eastAsia="Times New Roman" w:hAnsi="Arial" w:cs="Times New Roman"/>
      <w:sz w:val="20"/>
      <w:szCs w:val="20"/>
      <w:lang w:eastAsia="cs-CZ"/>
    </w:rPr>
  </w:style>
  <w:style w:type="paragraph" w:customStyle="1" w:styleId="PDPNadpis1">
    <w:name w:val="PDP_Nadpis_1"/>
    <w:next w:val="Normln"/>
    <w:qFormat/>
    <w:rsid w:val="007F765A"/>
    <w:pPr>
      <w:keepNext/>
      <w:keepLines/>
      <w:tabs>
        <w:tab w:val="num" w:pos="567"/>
      </w:tabs>
      <w:suppressAutoHyphens/>
      <w:spacing w:before="300" w:after="120" w:line="240" w:lineRule="auto"/>
      <w:ind w:left="567" w:hanging="567"/>
    </w:pPr>
    <w:rPr>
      <w:rFonts w:ascii="Arial" w:eastAsia="Times New Roman" w:hAnsi="Arial" w:cs="Times New Roman"/>
      <w:b/>
      <w:caps/>
      <w:sz w:val="24"/>
      <w:szCs w:val="20"/>
      <w:lang w:eastAsia="cs-CZ"/>
    </w:rPr>
  </w:style>
  <w:style w:type="paragraph" w:customStyle="1" w:styleId="PDPNadpis2pismenka">
    <w:name w:val="PDP_Nadpis_2_pismenka"/>
    <w:next w:val="Normln"/>
    <w:qFormat/>
    <w:rsid w:val="007F765A"/>
    <w:pPr>
      <w:keepNext/>
      <w:keepLines/>
      <w:spacing w:before="180" w:after="40" w:line="240" w:lineRule="auto"/>
      <w:ind w:left="720" w:hanging="153"/>
    </w:pPr>
    <w:rPr>
      <w:rFonts w:ascii="Arial" w:eastAsia="Times New Roman" w:hAnsi="Arial" w:cs="Times New Roman"/>
      <w:b/>
      <w:sz w:val="20"/>
      <w:szCs w:val="20"/>
      <w:lang w:eastAsia="cs-CZ"/>
    </w:rPr>
  </w:style>
  <w:style w:type="paragraph" w:customStyle="1" w:styleId="PDPNadpis2cisla">
    <w:name w:val="PDP_Nadpis_2_cisla"/>
    <w:basedOn w:val="PDPNadpis2pismenka"/>
    <w:next w:val="Normln"/>
    <w:qFormat/>
    <w:rsid w:val="007F765A"/>
  </w:style>
  <w:style w:type="paragraph" w:customStyle="1" w:styleId="PDPNadpis3cisla">
    <w:name w:val="PDP_Nadpis_3_cisla"/>
    <w:basedOn w:val="PDPNadpis2cisla"/>
    <w:next w:val="Normln"/>
    <w:qFormat/>
    <w:rsid w:val="007F765A"/>
    <w:pPr>
      <w:ind w:left="765" w:hanging="198"/>
    </w:pPr>
  </w:style>
  <w:style w:type="paragraph" w:customStyle="1" w:styleId="PDPNadpis2">
    <w:name w:val="PDP_Nadpis_2"/>
    <w:basedOn w:val="Normln"/>
    <w:next w:val="Normln"/>
    <w:qFormat/>
    <w:rsid w:val="007F765A"/>
    <w:pPr>
      <w:keepNext/>
      <w:keepLines/>
      <w:spacing w:before="180" w:after="40" w:line="240" w:lineRule="auto"/>
      <w:ind w:left="720" w:hanging="153"/>
      <w:contextualSpacing/>
    </w:pPr>
    <w:rPr>
      <w:rFonts w:ascii="Arial" w:eastAsia="Times New Roman" w:hAnsi="Arial" w:cs="Times New Roman"/>
      <w:b/>
      <w:sz w:val="20"/>
      <w:szCs w:val="20"/>
      <w:lang w:eastAsia="cs-CZ"/>
    </w:rPr>
  </w:style>
  <w:style w:type="paragraph" w:customStyle="1" w:styleId="PDPNadpis3podtrzeny">
    <w:name w:val="PDP_Nadpis_3_podtrzeny"/>
    <w:basedOn w:val="Normln"/>
    <w:next w:val="Normln"/>
    <w:qFormat/>
    <w:rsid w:val="00D716BC"/>
    <w:pPr>
      <w:keepNext/>
      <w:keepLines/>
      <w:spacing w:before="120" w:after="40" w:line="240" w:lineRule="auto"/>
      <w:ind w:left="567"/>
      <w:contextualSpacing/>
    </w:pPr>
    <w:rPr>
      <w:rFonts w:ascii="Arial" w:eastAsia="Times New Roman" w:hAnsi="Arial" w:cs="Times New Roman"/>
      <w:sz w:val="20"/>
      <w:szCs w:val="20"/>
      <w:u w:val="single"/>
      <w:lang w:eastAsia="cs-CZ"/>
    </w:rPr>
  </w:style>
  <w:style w:type="character" w:styleId="Siln">
    <w:name w:val="Strong"/>
    <w:basedOn w:val="Standardnpsmoodstavce"/>
    <w:uiPriority w:val="22"/>
    <w:qFormat/>
    <w:rsid w:val="00D716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4238">
      <w:bodyDiv w:val="1"/>
      <w:marLeft w:val="0"/>
      <w:marRight w:val="0"/>
      <w:marTop w:val="0"/>
      <w:marBottom w:val="0"/>
      <w:divBdr>
        <w:top w:val="none" w:sz="0" w:space="0" w:color="auto"/>
        <w:left w:val="none" w:sz="0" w:space="0" w:color="auto"/>
        <w:bottom w:val="none" w:sz="0" w:space="0" w:color="auto"/>
        <w:right w:val="none" w:sz="0" w:space="0" w:color="auto"/>
      </w:divBdr>
    </w:div>
    <w:div w:id="27069391">
      <w:bodyDiv w:val="1"/>
      <w:marLeft w:val="0"/>
      <w:marRight w:val="0"/>
      <w:marTop w:val="0"/>
      <w:marBottom w:val="0"/>
      <w:divBdr>
        <w:top w:val="none" w:sz="0" w:space="0" w:color="auto"/>
        <w:left w:val="none" w:sz="0" w:space="0" w:color="auto"/>
        <w:bottom w:val="none" w:sz="0" w:space="0" w:color="auto"/>
        <w:right w:val="none" w:sz="0" w:space="0" w:color="auto"/>
      </w:divBdr>
    </w:div>
    <w:div w:id="39405868">
      <w:bodyDiv w:val="1"/>
      <w:marLeft w:val="0"/>
      <w:marRight w:val="0"/>
      <w:marTop w:val="0"/>
      <w:marBottom w:val="0"/>
      <w:divBdr>
        <w:top w:val="none" w:sz="0" w:space="0" w:color="auto"/>
        <w:left w:val="none" w:sz="0" w:space="0" w:color="auto"/>
        <w:bottom w:val="none" w:sz="0" w:space="0" w:color="auto"/>
        <w:right w:val="none" w:sz="0" w:space="0" w:color="auto"/>
      </w:divBdr>
    </w:div>
    <w:div w:id="82531125">
      <w:bodyDiv w:val="1"/>
      <w:marLeft w:val="0"/>
      <w:marRight w:val="0"/>
      <w:marTop w:val="0"/>
      <w:marBottom w:val="0"/>
      <w:divBdr>
        <w:top w:val="none" w:sz="0" w:space="0" w:color="auto"/>
        <w:left w:val="none" w:sz="0" w:space="0" w:color="auto"/>
        <w:bottom w:val="none" w:sz="0" w:space="0" w:color="auto"/>
        <w:right w:val="none" w:sz="0" w:space="0" w:color="auto"/>
      </w:divBdr>
    </w:div>
    <w:div w:id="86539011">
      <w:bodyDiv w:val="1"/>
      <w:marLeft w:val="0"/>
      <w:marRight w:val="0"/>
      <w:marTop w:val="0"/>
      <w:marBottom w:val="0"/>
      <w:divBdr>
        <w:top w:val="none" w:sz="0" w:space="0" w:color="auto"/>
        <w:left w:val="none" w:sz="0" w:space="0" w:color="auto"/>
        <w:bottom w:val="none" w:sz="0" w:space="0" w:color="auto"/>
        <w:right w:val="none" w:sz="0" w:space="0" w:color="auto"/>
      </w:divBdr>
    </w:div>
    <w:div w:id="120148208">
      <w:bodyDiv w:val="1"/>
      <w:marLeft w:val="0"/>
      <w:marRight w:val="0"/>
      <w:marTop w:val="0"/>
      <w:marBottom w:val="0"/>
      <w:divBdr>
        <w:top w:val="none" w:sz="0" w:space="0" w:color="auto"/>
        <w:left w:val="none" w:sz="0" w:space="0" w:color="auto"/>
        <w:bottom w:val="none" w:sz="0" w:space="0" w:color="auto"/>
        <w:right w:val="none" w:sz="0" w:space="0" w:color="auto"/>
      </w:divBdr>
    </w:div>
    <w:div w:id="149173982">
      <w:bodyDiv w:val="1"/>
      <w:marLeft w:val="0"/>
      <w:marRight w:val="0"/>
      <w:marTop w:val="0"/>
      <w:marBottom w:val="0"/>
      <w:divBdr>
        <w:top w:val="none" w:sz="0" w:space="0" w:color="auto"/>
        <w:left w:val="none" w:sz="0" w:space="0" w:color="auto"/>
        <w:bottom w:val="none" w:sz="0" w:space="0" w:color="auto"/>
        <w:right w:val="none" w:sz="0" w:space="0" w:color="auto"/>
      </w:divBdr>
    </w:div>
    <w:div w:id="170873169">
      <w:bodyDiv w:val="1"/>
      <w:marLeft w:val="0"/>
      <w:marRight w:val="0"/>
      <w:marTop w:val="0"/>
      <w:marBottom w:val="0"/>
      <w:divBdr>
        <w:top w:val="none" w:sz="0" w:space="0" w:color="auto"/>
        <w:left w:val="none" w:sz="0" w:space="0" w:color="auto"/>
        <w:bottom w:val="none" w:sz="0" w:space="0" w:color="auto"/>
        <w:right w:val="none" w:sz="0" w:space="0" w:color="auto"/>
      </w:divBdr>
    </w:div>
    <w:div w:id="401177483">
      <w:bodyDiv w:val="1"/>
      <w:marLeft w:val="0"/>
      <w:marRight w:val="0"/>
      <w:marTop w:val="0"/>
      <w:marBottom w:val="0"/>
      <w:divBdr>
        <w:top w:val="none" w:sz="0" w:space="0" w:color="auto"/>
        <w:left w:val="none" w:sz="0" w:space="0" w:color="auto"/>
        <w:bottom w:val="none" w:sz="0" w:space="0" w:color="auto"/>
        <w:right w:val="none" w:sz="0" w:space="0" w:color="auto"/>
      </w:divBdr>
    </w:div>
    <w:div w:id="496382539">
      <w:bodyDiv w:val="1"/>
      <w:marLeft w:val="0"/>
      <w:marRight w:val="0"/>
      <w:marTop w:val="0"/>
      <w:marBottom w:val="0"/>
      <w:divBdr>
        <w:top w:val="none" w:sz="0" w:space="0" w:color="auto"/>
        <w:left w:val="none" w:sz="0" w:space="0" w:color="auto"/>
        <w:bottom w:val="none" w:sz="0" w:space="0" w:color="auto"/>
        <w:right w:val="none" w:sz="0" w:space="0" w:color="auto"/>
      </w:divBdr>
      <w:divsChild>
        <w:div w:id="662665822">
          <w:marLeft w:val="0"/>
          <w:marRight w:val="0"/>
          <w:marTop w:val="0"/>
          <w:marBottom w:val="0"/>
          <w:divBdr>
            <w:top w:val="none" w:sz="0" w:space="0" w:color="auto"/>
            <w:left w:val="none" w:sz="0" w:space="0" w:color="auto"/>
            <w:bottom w:val="none" w:sz="0" w:space="0" w:color="auto"/>
            <w:right w:val="none" w:sz="0" w:space="0" w:color="auto"/>
          </w:divBdr>
        </w:div>
        <w:div w:id="383258220">
          <w:marLeft w:val="0"/>
          <w:marRight w:val="0"/>
          <w:marTop w:val="0"/>
          <w:marBottom w:val="0"/>
          <w:divBdr>
            <w:top w:val="none" w:sz="0" w:space="0" w:color="auto"/>
            <w:left w:val="none" w:sz="0" w:space="0" w:color="auto"/>
            <w:bottom w:val="none" w:sz="0" w:space="0" w:color="auto"/>
            <w:right w:val="none" w:sz="0" w:space="0" w:color="auto"/>
          </w:divBdr>
        </w:div>
        <w:div w:id="1327248632">
          <w:marLeft w:val="0"/>
          <w:marRight w:val="0"/>
          <w:marTop w:val="0"/>
          <w:marBottom w:val="0"/>
          <w:divBdr>
            <w:top w:val="none" w:sz="0" w:space="0" w:color="auto"/>
            <w:left w:val="none" w:sz="0" w:space="0" w:color="auto"/>
            <w:bottom w:val="none" w:sz="0" w:space="0" w:color="auto"/>
            <w:right w:val="none" w:sz="0" w:space="0" w:color="auto"/>
          </w:divBdr>
        </w:div>
        <w:div w:id="411122424">
          <w:marLeft w:val="0"/>
          <w:marRight w:val="0"/>
          <w:marTop w:val="0"/>
          <w:marBottom w:val="0"/>
          <w:divBdr>
            <w:top w:val="none" w:sz="0" w:space="0" w:color="auto"/>
            <w:left w:val="none" w:sz="0" w:space="0" w:color="auto"/>
            <w:bottom w:val="none" w:sz="0" w:space="0" w:color="auto"/>
            <w:right w:val="none" w:sz="0" w:space="0" w:color="auto"/>
          </w:divBdr>
        </w:div>
        <w:div w:id="1700473669">
          <w:marLeft w:val="0"/>
          <w:marRight w:val="0"/>
          <w:marTop w:val="0"/>
          <w:marBottom w:val="0"/>
          <w:divBdr>
            <w:top w:val="none" w:sz="0" w:space="0" w:color="auto"/>
            <w:left w:val="none" w:sz="0" w:space="0" w:color="auto"/>
            <w:bottom w:val="none" w:sz="0" w:space="0" w:color="auto"/>
            <w:right w:val="none" w:sz="0" w:space="0" w:color="auto"/>
          </w:divBdr>
        </w:div>
        <w:div w:id="2022928553">
          <w:marLeft w:val="0"/>
          <w:marRight w:val="0"/>
          <w:marTop w:val="0"/>
          <w:marBottom w:val="0"/>
          <w:divBdr>
            <w:top w:val="none" w:sz="0" w:space="0" w:color="auto"/>
            <w:left w:val="none" w:sz="0" w:space="0" w:color="auto"/>
            <w:bottom w:val="none" w:sz="0" w:space="0" w:color="auto"/>
            <w:right w:val="none" w:sz="0" w:space="0" w:color="auto"/>
          </w:divBdr>
        </w:div>
      </w:divsChild>
    </w:div>
    <w:div w:id="600645738">
      <w:bodyDiv w:val="1"/>
      <w:marLeft w:val="0"/>
      <w:marRight w:val="0"/>
      <w:marTop w:val="0"/>
      <w:marBottom w:val="0"/>
      <w:divBdr>
        <w:top w:val="none" w:sz="0" w:space="0" w:color="auto"/>
        <w:left w:val="none" w:sz="0" w:space="0" w:color="auto"/>
        <w:bottom w:val="none" w:sz="0" w:space="0" w:color="auto"/>
        <w:right w:val="none" w:sz="0" w:space="0" w:color="auto"/>
      </w:divBdr>
    </w:div>
    <w:div w:id="636909167">
      <w:bodyDiv w:val="1"/>
      <w:marLeft w:val="0"/>
      <w:marRight w:val="0"/>
      <w:marTop w:val="0"/>
      <w:marBottom w:val="0"/>
      <w:divBdr>
        <w:top w:val="none" w:sz="0" w:space="0" w:color="auto"/>
        <w:left w:val="none" w:sz="0" w:space="0" w:color="auto"/>
        <w:bottom w:val="none" w:sz="0" w:space="0" w:color="auto"/>
        <w:right w:val="none" w:sz="0" w:space="0" w:color="auto"/>
      </w:divBdr>
    </w:div>
    <w:div w:id="694116329">
      <w:bodyDiv w:val="1"/>
      <w:marLeft w:val="0"/>
      <w:marRight w:val="0"/>
      <w:marTop w:val="0"/>
      <w:marBottom w:val="0"/>
      <w:divBdr>
        <w:top w:val="none" w:sz="0" w:space="0" w:color="auto"/>
        <w:left w:val="none" w:sz="0" w:space="0" w:color="auto"/>
        <w:bottom w:val="none" w:sz="0" w:space="0" w:color="auto"/>
        <w:right w:val="none" w:sz="0" w:space="0" w:color="auto"/>
      </w:divBdr>
    </w:div>
    <w:div w:id="916135550">
      <w:bodyDiv w:val="1"/>
      <w:marLeft w:val="0"/>
      <w:marRight w:val="0"/>
      <w:marTop w:val="0"/>
      <w:marBottom w:val="0"/>
      <w:divBdr>
        <w:top w:val="none" w:sz="0" w:space="0" w:color="auto"/>
        <w:left w:val="none" w:sz="0" w:space="0" w:color="auto"/>
        <w:bottom w:val="none" w:sz="0" w:space="0" w:color="auto"/>
        <w:right w:val="none" w:sz="0" w:space="0" w:color="auto"/>
      </w:divBdr>
    </w:div>
    <w:div w:id="976841185">
      <w:bodyDiv w:val="1"/>
      <w:marLeft w:val="0"/>
      <w:marRight w:val="0"/>
      <w:marTop w:val="0"/>
      <w:marBottom w:val="0"/>
      <w:divBdr>
        <w:top w:val="none" w:sz="0" w:space="0" w:color="auto"/>
        <w:left w:val="none" w:sz="0" w:space="0" w:color="auto"/>
        <w:bottom w:val="none" w:sz="0" w:space="0" w:color="auto"/>
        <w:right w:val="none" w:sz="0" w:space="0" w:color="auto"/>
      </w:divBdr>
    </w:div>
    <w:div w:id="1152527763">
      <w:bodyDiv w:val="1"/>
      <w:marLeft w:val="0"/>
      <w:marRight w:val="0"/>
      <w:marTop w:val="0"/>
      <w:marBottom w:val="0"/>
      <w:divBdr>
        <w:top w:val="none" w:sz="0" w:space="0" w:color="auto"/>
        <w:left w:val="none" w:sz="0" w:space="0" w:color="auto"/>
        <w:bottom w:val="none" w:sz="0" w:space="0" w:color="auto"/>
        <w:right w:val="none" w:sz="0" w:space="0" w:color="auto"/>
      </w:divBdr>
    </w:div>
    <w:div w:id="1195532341">
      <w:bodyDiv w:val="1"/>
      <w:marLeft w:val="0"/>
      <w:marRight w:val="0"/>
      <w:marTop w:val="0"/>
      <w:marBottom w:val="0"/>
      <w:divBdr>
        <w:top w:val="none" w:sz="0" w:space="0" w:color="auto"/>
        <w:left w:val="none" w:sz="0" w:space="0" w:color="auto"/>
        <w:bottom w:val="none" w:sz="0" w:space="0" w:color="auto"/>
        <w:right w:val="none" w:sz="0" w:space="0" w:color="auto"/>
      </w:divBdr>
    </w:div>
    <w:div w:id="1437140371">
      <w:bodyDiv w:val="1"/>
      <w:marLeft w:val="0"/>
      <w:marRight w:val="0"/>
      <w:marTop w:val="0"/>
      <w:marBottom w:val="0"/>
      <w:divBdr>
        <w:top w:val="none" w:sz="0" w:space="0" w:color="auto"/>
        <w:left w:val="none" w:sz="0" w:space="0" w:color="auto"/>
        <w:bottom w:val="none" w:sz="0" w:space="0" w:color="auto"/>
        <w:right w:val="none" w:sz="0" w:space="0" w:color="auto"/>
      </w:divBdr>
    </w:div>
    <w:div w:id="1451315612">
      <w:bodyDiv w:val="1"/>
      <w:marLeft w:val="0"/>
      <w:marRight w:val="0"/>
      <w:marTop w:val="0"/>
      <w:marBottom w:val="0"/>
      <w:divBdr>
        <w:top w:val="none" w:sz="0" w:space="0" w:color="auto"/>
        <w:left w:val="none" w:sz="0" w:space="0" w:color="auto"/>
        <w:bottom w:val="none" w:sz="0" w:space="0" w:color="auto"/>
        <w:right w:val="none" w:sz="0" w:space="0" w:color="auto"/>
      </w:divBdr>
    </w:div>
    <w:div w:id="1482387418">
      <w:bodyDiv w:val="1"/>
      <w:marLeft w:val="0"/>
      <w:marRight w:val="0"/>
      <w:marTop w:val="0"/>
      <w:marBottom w:val="0"/>
      <w:divBdr>
        <w:top w:val="none" w:sz="0" w:space="0" w:color="auto"/>
        <w:left w:val="none" w:sz="0" w:space="0" w:color="auto"/>
        <w:bottom w:val="none" w:sz="0" w:space="0" w:color="auto"/>
        <w:right w:val="none" w:sz="0" w:space="0" w:color="auto"/>
      </w:divBdr>
    </w:div>
    <w:div w:id="1541478189">
      <w:bodyDiv w:val="1"/>
      <w:marLeft w:val="0"/>
      <w:marRight w:val="0"/>
      <w:marTop w:val="0"/>
      <w:marBottom w:val="0"/>
      <w:divBdr>
        <w:top w:val="none" w:sz="0" w:space="0" w:color="auto"/>
        <w:left w:val="none" w:sz="0" w:space="0" w:color="auto"/>
        <w:bottom w:val="none" w:sz="0" w:space="0" w:color="auto"/>
        <w:right w:val="none" w:sz="0" w:space="0" w:color="auto"/>
      </w:divBdr>
    </w:div>
    <w:div w:id="1633706135">
      <w:bodyDiv w:val="1"/>
      <w:marLeft w:val="0"/>
      <w:marRight w:val="0"/>
      <w:marTop w:val="0"/>
      <w:marBottom w:val="0"/>
      <w:divBdr>
        <w:top w:val="none" w:sz="0" w:space="0" w:color="auto"/>
        <w:left w:val="none" w:sz="0" w:space="0" w:color="auto"/>
        <w:bottom w:val="none" w:sz="0" w:space="0" w:color="auto"/>
        <w:right w:val="none" w:sz="0" w:space="0" w:color="auto"/>
      </w:divBdr>
    </w:div>
    <w:div w:id="1711343446">
      <w:bodyDiv w:val="1"/>
      <w:marLeft w:val="0"/>
      <w:marRight w:val="0"/>
      <w:marTop w:val="0"/>
      <w:marBottom w:val="0"/>
      <w:divBdr>
        <w:top w:val="none" w:sz="0" w:space="0" w:color="auto"/>
        <w:left w:val="none" w:sz="0" w:space="0" w:color="auto"/>
        <w:bottom w:val="none" w:sz="0" w:space="0" w:color="auto"/>
        <w:right w:val="none" w:sz="0" w:space="0" w:color="auto"/>
      </w:divBdr>
    </w:div>
    <w:div w:id="1754889380">
      <w:bodyDiv w:val="1"/>
      <w:marLeft w:val="0"/>
      <w:marRight w:val="0"/>
      <w:marTop w:val="0"/>
      <w:marBottom w:val="0"/>
      <w:divBdr>
        <w:top w:val="none" w:sz="0" w:space="0" w:color="auto"/>
        <w:left w:val="none" w:sz="0" w:space="0" w:color="auto"/>
        <w:bottom w:val="none" w:sz="0" w:space="0" w:color="auto"/>
        <w:right w:val="none" w:sz="0" w:space="0" w:color="auto"/>
      </w:divBdr>
      <w:divsChild>
        <w:div w:id="1750930408">
          <w:marLeft w:val="0"/>
          <w:marRight w:val="0"/>
          <w:marTop w:val="0"/>
          <w:marBottom w:val="0"/>
          <w:divBdr>
            <w:top w:val="none" w:sz="0" w:space="0" w:color="auto"/>
            <w:left w:val="none" w:sz="0" w:space="0" w:color="auto"/>
            <w:bottom w:val="none" w:sz="0" w:space="0" w:color="auto"/>
            <w:right w:val="none" w:sz="0" w:space="0" w:color="auto"/>
          </w:divBdr>
        </w:div>
        <w:div w:id="994795132">
          <w:marLeft w:val="0"/>
          <w:marRight w:val="0"/>
          <w:marTop w:val="0"/>
          <w:marBottom w:val="0"/>
          <w:divBdr>
            <w:top w:val="none" w:sz="0" w:space="0" w:color="auto"/>
            <w:left w:val="none" w:sz="0" w:space="0" w:color="auto"/>
            <w:bottom w:val="none" w:sz="0" w:space="0" w:color="auto"/>
            <w:right w:val="none" w:sz="0" w:space="0" w:color="auto"/>
          </w:divBdr>
        </w:div>
      </w:divsChild>
    </w:div>
    <w:div w:id="1828939495">
      <w:bodyDiv w:val="1"/>
      <w:marLeft w:val="0"/>
      <w:marRight w:val="0"/>
      <w:marTop w:val="0"/>
      <w:marBottom w:val="0"/>
      <w:divBdr>
        <w:top w:val="none" w:sz="0" w:space="0" w:color="auto"/>
        <w:left w:val="none" w:sz="0" w:space="0" w:color="auto"/>
        <w:bottom w:val="none" w:sz="0" w:space="0" w:color="auto"/>
        <w:right w:val="none" w:sz="0" w:space="0" w:color="auto"/>
      </w:divBdr>
    </w:div>
    <w:div w:id="194407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SN_ISO_690Nmerical.XSL" StyleName="ČSN ISO 690 - číselné odkazy"/>
</file>

<file path=customXml/itemProps1.xml><?xml version="1.0" encoding="utf-8"?>
<ds:datastoreItem xmlns:ds="http://schemas.openxmlformats.org/officeDocument/2006/customXml" ds:itemID="{5C215D14-ADEE-4332-9FCF-A7FB43565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3583</TotalTime>
  <Pages>23</Pages>
  <Words>10402</Words>
  <Characters>61378</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Soukup</dc:creator>
  <cp:lastModifiedBy>Uzivatel</cp:lastModifiedBy>
  <cp:revision>296</cp:revision>
  <cp:lastPrinted>2023-10-18T13:18:00Z</cp:lastPrinted>
  <dcterms:created xsi:type="dcterms:W3CDTF">2018-10-21T18:58:00Z</dcterms:created>
  <dcterms:modified xsi:type="dcterms:W3CDTF">2023-10-18T13:19:00Z</dcterms:modified>
</cp:coreProperties>
</file>